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0793" w:rsidRPr="00DC5853" w:rsidRDefault="00AA5EB5" w:rsidP="00DC5853">
      <w:pPr>
        <w:spacing w:after="0" w:line="240" w:lineRule="auto"/>
        <w:jc w:val="both"/>
        <w:outlineLvl w:val="0"/>
        <w:rPr>
          <w:rFonts w:ascii="Times New Roman" w:hAnsi="Times New Roman"/>
          <w:i/>
          <w:sz w:val="26"/>
          <w:szCs w:val="26"/>
          <w:u w:val="single"/>
        </w:rPr>
      </w:pPr>
      <w:r w:rsidRPr="00DC5853">
        <w:rPr>
          <w:rFonts w:ascii="Times New Roman" w:eastAsia="Times New Roman" w:hAnsi="Times New Roman"/>
          <w:noProof/>
          <w:sz w:val="26"/>
          <w:szCs w:val="26"/>
        </w:rPr>
        <w:drawing>
          <wp:anchor distT="0" distB="0" distL="114300" distR="114300" simplePos="0" relativeHeight="251659264" behindDoc="0" locked="0" layoutInCell="1" allowOverlap="1" wp14:anchorId="1CA3909A" wp14:editId="49EF2D00">
            <wp:simplePos x="0" y="0"/>
            <wp:positionH relativeFrom="column">
              <wp:posOffset>4429125</wp:posOffset>
            </wp:positionH>
            <wp:positionV relativeFrom="paragraph">
              <wp:posOffset>-456565</wp:posOffset>
            </wp:positionV>
            <wp:extent cx="1536700" cy="695325"/>
            <wp:effectExtent l="19050" t="0" r="6350" b="0"/>
            <wp:wrapNone/>
            <wp:docPr id="2" name="Picture 1" descr="www.vietcombank.com.v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ww.vietcombank.com.vn"/>
                    <pic:cNvPicPr>
                      <a:picLocks noChangeAspect="1" noChangeArrowheads="1"/>
                    </pic:cNvPicPr>
                  </pic:nvPicPr>
                  <pic:blipFill>
                    <a:blip r:embed="rId9"/>
                    <a:srcRect/>
                    <a:stretch>
                      <a:fillRect/>
                    </a:stretch>
                  </pic:blipFill>
                  <pic:spPr bwMode="auto">
                    <a:xfrm>
                      <a:off x="0" y="0"/>
                      <a:ext cx="1536700" cy="695325"/>
                    </a:xfrm>
                    <a:prstGeom prst="rect">
                      <a:avLst/>
                    </a:prstGeom>
                    <a:noFill/>
                    <a:ln w="9525">
                      <a:noFill/>
                      <a:miter lim="800000"/>
                      <a:headEnd/>
                      <a:tailEnd/>
                    </a:ln>
                  </pic:spPr>
                </pic:pic>
              </a:graphicData>
            </a:graphic>
          </wp:anchor>
        </w:drawing>
      </w:r>
      <w:r w:rsidRPr="00DC5853">
        <w:rPr>
          <w:rFonts w:ascii="Times New Roman" w:eastAsia="Times New Roman" w:hAnsi="Times New Roman"/>
          <w:noProof/>
          <w:sz w:val="26"/>
          <w:szCs w:val="26"/>
        </w:rPr>
        <w:drawing>
          <wp:anchor distT="0" distB="0" distL="114300" distR="114300" simplePos="0" relativeHeight="251660288" behindDoc="0" locked="0" layoutInCell="1" allowOverlap="1" wp14:anchorId="779E36A8" wp14:editId="0BA3CD2F">
            <wp:simplePos x="0" y="0"/>
            <wp:positionH relativeFrom="column">
              <wp:posOffset>-190500</wp:posOffset>
            </wp:positionH>
            <wp:positionV relativeFrom="paragraph">
              <wp:posOffset>-323850</wp:posOffset>
            </wp:positionV>
            <wp:extent cx="1847850" cy="561975"/>
            <wp:effectExtent l="0" t="0" r="0" b="0"/>
            <wp:wrapNone/>
            <wp:docPr id="3" name="Picture 2" descr="LOGO_THACO-2013_copy_4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THACO-2013_copy_450.png"/>
                    <pic:cNvPicPr/>
                  </pic:nvPicPr>
                  <pic:blipFill>
                    <a:blip r:embed="rId10"/>
                    <a:stretch>
                      <a:fillRect/>
                    </a:stretch>
                  </pic:blipFill>
                  <pic:spPr>
                    <a:xfrm>
                      <a:off x="0" y="0"/>
                      <a:ext cx="1847850" cy="561975"/>
                    </a:xfrm>
                    <a:prstGeom prst="rect">
                      <a:avLst/>
                    </a:prstGeom>
                  </pic:spPr>
                </pic:pic>
              </a:graphicData>
            </a:graphic>
          </wp:anchor>
        </w:drawing>
      </w:r>
    </w:p>
    <w:p w:rsidR="005F71C6" w:rsidRPr="00DC5853" w:rsidRDefault="005F71C6" w:rsidP="00DC5853">
      <w:pPr>
        <w:spacing w:after="0" w:line="240" w:lineRule="auto"/>
        <w:jc w:val="both"/>
        <w:outlineLvl w:val="0"/>
        <w:rPr>
          <w:rFonts w:ascii="Times New Roman" w:hAnsi="Times New Roman"/>
          <w:b/>
          <w:sz w:val="26"/>
          <w:szCs w:val="26"/>
        </w:rPr>
      </w:pPr>
    </w:p>
    <w:p w:rsidR="0001799D" w:rsidRPr="00DC5853" w:rsidRDefault="00320793" w:rsidP="00DC5853">
      <w:pPr>
        <w:spacing w:after="0" w:line="240" w:lineRule="auto"/>
        <w:jc w:val="both"/>
        <w:outlineLvl w:val="0"/>
        <w:rPr>
          <w:rFonts w:ascii="Times New Roman" w:hAnsi="Times New Roman"/>
          <w:b/>
          <w:sz w:val="26"/>
          <w:szCs w:val="26"/>
        </w:rPr>
      </w:pPr>
      <w:r w:rsidRPr="00DC5853">
        <w:rPr>
          <w:rFonts w:ascii="Times New Roman" w:hAnsi="Times New Roman"/>
          <w:noProof/>
          <w:sz w:val="26"/>
          <w:szCs w:val="26"/>
        </w:rPr>
        <mc:AlternateContent>
          <mc:Choice Requires="wps">
            <w:drawing>
              <wp:anchor distT="4294967295" distB="4294967295" distL="114300" distR="114300" simplePos="0" relativeHeight="251662336" behindDoc="0" locked="0" layoutInCell="1" allowOverlap="1" wp14:anchorId="26EC1BC4" wp14:editId="4AF1E700">
                <wp:simplePos x="0" y="0"/>
                <wp:positionH relativeFrom="column">
                  <wp:posOffset>46355</wp:posOffset>
                </wp:positionH>
                <wp:positionV relativeFrom="paragraph">
                  <wp:posOffset>-48260</wp:posOffset>
                </wp:positionV>
                <wp:extent cx="5760720" cy="0"/>
                <wp:effectExtent l="0" t="0" r="1143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D568392" id="Straight Connector 1"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5pt,-3.8pt" to="457.2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v8fHQ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"/>
            </w:pict>
          </mc:Fallback>
        </mc:AlternateContent>
      </w:r>
      <w:r w:rsidR="00AA5EB5" w:rsidRPr="00DC5853">
        <w:rPr>
          <w:rFonts w:ascii="Times New Roman" w:hAnsi="Times New Roman"/>
          <w:b/>
          <w:sz w:val="26"/>
          <w:szCs w:val="26"/>
        </w:rPr>
        <w:t>THÔNG CÁO BÁO CHÍ</w:t>
      </w:r>
    </w:p>
    <w:p w:rsidR="005F71C6" w:rsidRPr="00DC5853" w:rsidRDefault="005F71C6" w:rsidP="00DC5853">
      <w:pPr>
        <w:spacing w:after="0" w:line="240" w:lineRule="auto"/>
        <w:jc w:val="both"/>
        <w:outlineLvl w:val="0"/>
        <w:rPr>
          <w:rFonts w:ascii="Times New Roman" w:hAnsi="Times New Roman"/>
          <w:sz w:val="26"/>
          <w:szCs w:val="26"/>
          <w:u w:val="single"/>
        </w:rPr>
      </w:pPr>
    </w:p>
    <w:p w:rsidR="001062EA" w:rsidRPr="00DC5853" w:rsidRDefault="001062EA" w:rsidP="00DC5853">
      <w:pPr>
        <w:spacing w:after="0" w:line="360" w:lineRule="auto"/>
        <w:jc w:val="center"/>
        <w:outlineLvl w:val="0"/>
        <w:rPr>
          <w:rFonts w:ascii="Times New Roman" w:hAnsi="Times New Roman"/>
          <w:sz w:val="26"/>
          <w:szCs w:val="26"/>
          <w:u w:val="single"/>
        </w:rPr>
      </w:pPr>
    </w:p>
    <w:p w:rsidR="0077144B" w:rsidRPr="00DC5853" w:rsidRDefault="004713C9" w:rsidP="00DC5853">
      <w:pPr>
        <w:spacing w:after="0" w:line="360" w:lineRule="auto"/>
        <w:jc w:val="center"/>
        <w:outlineLvl w:val="0"/>
        <w:rPr>
          <w:rFonts w:ascii="Times New Roman" w:hAnsi="Times New Roman"/>
          <w:b/>
          <w:sz w:val="26"/>
          <w:szCs w:val="26"/>
        </w:rPr>
      </w:pPr>
      <w:r w:rsidRPr="00DC5853">
        <w:rPr>
          <w:rFonts w:ascii="Times New Roman" w:hAnsi="Times New Roman"/>
          <w:b/>
          <w:sz w:val="26"/>
          <w:szCs w:val="26"/>
        </w:rPr>
        <w:t>LỄ</w:t>
      </w:r>
      <w:r w:rsidR="00937469" w:rsidRPr="00DC5853">
        <w:rPr>
          <w:rFonts w:ascii="Times New Roman" w:hAnsi="Times New Roman"/>
          <w:b/>
          <w:sz w:val="26"/>
          <w:szCs w:val="26"/>
        </w:rPr>
        <w:t xml:space="preserve"> KÝ KẾT THỎA THUẬN HỢP TÁC TOÀN DIỆ</w:t>
      </w:r>
      <w:r w:rsidR="0077144B" w:rsidRPr="00DC5853">
        <w:rPr>
          <w:rFonts w:ascii="Times New Roman" w:hAnsi="Times New Roman"/>
          <w:b/>
          <w:sz w:val="26"/>
          <w:szCs w:val="26"/>
        </w:rPr>
        <w:t>N</w:t>
      </w:r>
    </w:p>
    <w:p w:rsidR="0001799D" w:rsidRPr="00DC5853" w:rsidRDefault="0001799D" w:rsidP="00DC5853">
      <w:pPr>
        <w:spacing w:after="0" w:line="360" w:lineRule="auto"/>
        <w:jc w:val="center"/>
        <w:outlineLvl w:val="0"/>
        <w:rPr>
          <w:rFonts w:ascii="Times New Roman" w:hAnsi="Times New Roman"/>
          <w:b/>
          <w:sz w:val="26"/>
          <w:szCs w:val="26"/>
        </w:rPr>
      </w:pPr>
      <w:r w:rsidRPr="00DC5853">
        <w:rPr>
          <w:rFonts w:ascii="Times New Roman" w:hAnsi="Times New Roman"/>
          <w:b/>
          <w:sz w:val="26"/>
          <w:szCs w:val="26"/>
        </w:rPr>
        <w:t>HỢP ĐỒNG KHUNG TÍN DỤNG TRỊ GIÁ 4.500 TỶ ĐỒNG</w:t>
      </w:r>
    </w:p>
    <w:p w:rsidR="00AA5EB5" w:rsidRPr="00DC5853" w:rsidRDefault="0001799D" w:rsidP="00DC5853">
      <w:pPr>
        <w:spacing w:after="0" w:line="360" w:lineRule="auto"/>
        <w:jc w:val="center"/>
        <w:outlineLvl w:val="0"/>
        <w:rPr>
          <w:rFonts w:ascii="Times New Roman" w:hAnsi="Times New Roman"/>
          <w:b/>
          <w:sz w:val="26"/>
          <w:szCs w:val="26"/>
        </w:rPr>
      </w:pPr>
      <w:r w:rsidRPr="00DC5853">
        <w:rPr>
          <w:rFonts w:ascii="Times New Roman" w:hAnsi="Times New Roman"/>
          <w:b/>
          <w:sz w:val="26"/>
          <w:szCs w:val="26"/>
        </w:rPr>
        <w:t xml:space="preserve">VÀ </w:t>
      </w:r>
      <w:r w:rsidR="004713C9" w:rsidRPr="00DC5853">
        <w:rPr>
          <w:rFonts w:ascii="Times New Roman" w:hAnsi="Times New Roman"/>
          <w:b/>
          <w:sz w:val="26"/>
          <w:szCs w:val="26"/>
        </w:rPr>
        <w:t>THỎA THUẬN</w:t>
      </w:r>
      <w:r w:rsidRPr="00DC5853">
        <w:rPr>
          <w:rFonts w:ascii="Times New Roman" w:hAnsi="Times New Roman"/>
          <w:b/>
          <w:sz w:val="26"/>
          <w:szCs w:val="26"/>
        </w:rPr>
        <w:t xml:space="preserve"> HỢP TÁC BÁN LẺ</w:t>
      </w:r>
    </w:p>
    <w:p w:rsidR="005F71C6" w:rsidRPr="00DC5853" w:rsidRDefault="005F71C6" w:rsidP="00DC5853">
      <w:pPr>
        <w:spacing w:after="0" w:line="240" w:lineRule="auto"/>
        <w:jc w:val="center"/>
        <w:outlineLvl w:val="0"/>
        <w:rPr>
          <w:rFonts w:ascii="Times New Roman" w:hAnsi="Times New Roman"/>
          <w:b/>
          <w:sz w:val="26"/>
          <w:szCs w:val="26"/>
        </w:rPr>
      </w:pPr>
    </w:p>
    <w:p w:rsidR="00FC6A07" w:rsidRPr="00DC5853" w:rsidRDefault="00FC6A07" w:rsidP="00DC5853">
      <w:pPr>
        <w:spacing w:after="0" w:line="240" w:lineRule="auto"/>
        <w:jc w:val="both"/>
        <w:outlineLvl w:val="0"/>
        <w:rPr>
          <w:rFonts w:ascii="Times New Roman" w:hAnsi="Times New Roman"/>
          <w:b/>
          <w:sz w:val="26"/>
          <w:szCs w:val="26"/>
        </w:rPr>
      </w:pPr>
    </w:p>
    <w:p w:rsidR="002F0E5E" w:rsidRPr="00DC5853" w:rsidRDefault="00FC6A07" w:rsidP="00DC5853">
      <w:pPr>
        <w:spacing w:after="0" w:line="240" w:lineRule="auto"/>
        <w:jc w:val="both"/>
        <w:rPr>
          <w:rFonts w:ascii="Times New Roman" w:hAnsi="Times New Roman"/>
          <w:sz w:val="26"/>
          <w:szCs w:val="26"/>
        </w:rPr>
      </w:pPr>
      <w:r w:rsidRPr="00DC5853">
        <w:rPr>
          <w:rFonts w:ascii="Times New Roman" w:hAnsi="Times New Roman"/>
          <w:b/>
          <w:i/>
          <w:sz w:val="26"/>
          <w:szCs w:val="26"/>
        </w:rPr>
        <w:t>N</w:t>
      </w:r>
      <w:r w:rsidR="00AA5EB5" w:rsidRPr="00DC5853">
        <w:rPr>
          <w:rFonts w:ascii="Times New Roman" w:hAnsi="Times New Roman"/>
          <w:b/>
          <w:i/>
          <w:sz w:val="26"/>
          <w:szCs w:val="26"/>
        </w:rPr>
        <w:t>gày 06 tháng 11 năm 2015</w:t>
      </w:r>
      <w:r w:rsidR="00211935" w:rsidRPr="00DC5853">
        <w:rPr>
          <w:rFonts w:ascii="Times New Roman" w:hAnsi="Times New Roman"/>
          <w:b/>
          <w:i/>
          <w:sz w:val="26"/>
          <w:szCs w:val="26"/>
        </w:rPr>
        <w:t>,</w:t>
      </w:r>
      <w:r w:rsidRPr="00DC5853">
        <w:rPr>
          <w:rFonts w:ascii="Times New Roman" w:hAnsi="Times New Roman"/>
          <w:b/>
          <w:i/>
          <w:sz w:val="26"/>
          <w:szCs w:val="26"/>
        </w:rPr>
        <w:t xml:space="preserve"> tại Khu phức hợp sản xuất và lắp ráp ô tô Chu Lai</w:t>
      </w:r>
      <w:r w:rsidR="00211935" w:rsidRPr="00DC5853">
        <w:rPr>
          <w:rFonts w:ascii="Times New Roman" w:hAnsi="Times New Roman"/>
          <w:b/>
          <w:i/>
          <w:sz w:val="26"/>
          <w:szCs w:val="26"/>
        </w:rPr>
        <w:t xml:space="preserve"> - Trường Hải</w:t>
      </w:r>
      <w:r w:rsidRPr="00DC5853">
        <w:rPr>
          <w:rFonts w:ascii="Times New Roman" w:hAnsi="Times New Roman"/>
          <w:b/>
          <w:i/>
          <w:sz w:val="26"/>
          <w:szCs w:val="26"/>
        </w:rPr>
        <w:t xml:space="preserve">, </w:t>
      </w:r>
      <w:r w:rsidR="001E138F" w:rsidRPr="00DC5853">
        <w:rPr>
          <w:rFonts w:ascii="Times New Roman" w:hAnsi="Times New Roman"/>
          <w:b/>
          <w:i/>
          <w:sz w:val="26"/>
          <w:szCs w:val="26"/>
        </w:rPr>
        <w:t xml:space="preserve">tỉnh </w:t>
      </w:r>
      <w:r w:rsidRPr="00DC5853">
        <w:rPr>
          <w:rFonts w:ascii="Times New Roman" w:hAnsi="Times New Roman"/>
          <w:b/>
          <w:i/>
          <w:sz w:val="26"/>
          <w:szCs w:val="26"/>
        </w:rPr>
        <w:t>Quả</w:t>
      </w:r>
      <w:r w:rsidR="008001F2" w:rsidRPr="00DC5853">
        <w:rPr>
          <w:rFonts w:ascii="Times New Roman" w:hAnsi="Times New Roman"/>
          <w:b/>
          <w:i/>
          <w:sz w:val="26"/>
          <w:szCs w:val="26"/>
        </w:rPr>
        <w:t>ng Nam</w:t>
      </w:r>
      <w:r w:rsidR="004713C9" w:rsidRPr="00DC5853">
        <w:rPr>
          <w:rFonts w:ascii="Times New Roman" w:hAnsi="Times New Roman"/>
          <w:b/>
          <w:i/>
          <w:sz w:val="26"/>
          <w:szCs w:val="26"/>
        </w:rPr>
        <w:t>,</w:t>
      </w:r>
      <w:r w:rsidR="00AA5EB5" w:rsidRPr="00DC5853">
        <w:rPr>
          <w:rFonts w:ascii="Times New Roman" w:hAnsi="Times New Roman"/>
          <w:b/>
          <w:i/>
          <w:sz w:val="26"/>
          <w:szCs w:val="26"/>
        </w:rPr>
        <w:t xml:space="preserve"> Công ty Cổ phần Ô tô Trường Hả</w:t>
      </w:r>
      <w:r w:rsidR="004E3E00" w:rsidRPr="00DC5853">
        <w:rPr>
          <w:rFonts w:ascii="Times New Roman" w:hAnsi="Times New Roman"/>
          <w:b/>
          <w:i/>
          <w:sz w:val="26"/>
          <w:szCs w:val="26"/>
        </w:rPr>
        <w:t>i (</w:t>
      </w:r>
      <w:r w:rsidR="00AA5EB5" w:rsidRPr="00DC5853">
        <w:rPr>
          <w:rFonts w:ascii="Times New Roman" w:hAnsi="Times New Roman"/>
          <w:b/>
          <w:i/>
          <w:sz w:val="26"/>
          <w:szCs w:val="26"/>
        </w:rPr>
        <w:t xml:space="preserve">THACO) </w:t>
      </w:r>
      <w:r w:rsidR="00320793" w:rsidRPr="00DC5853">
        <w:rPr>
          <w:rFonts w:ascii="Times New Roman" w:hAnsi="Times New Roman"/>
          <w:b/>
          <w:i/>
          <w:sz w:val="26"/>
          <w:szCs w:val="26"/>
        </w:rPr>
        <w:t xml:space="preserve">và Ngân hàng TMCP Ngoại </w:t>
      </w:r>
      <w:r w:rsidRPr="00DC5853">
        <w:rPr>
          <w:rFonts w:ascii="Times New Roman" w:hAnsi="Times New Roman"/>
          <w:b/>
          <w:i/>
          <w:sz w:val="26"/>
          <w:szCs w:val="26"/>
        </w:rPr>
        <w:t>t</w:t>
      </w:r>
      <w:r w:rsidR="00320793" w:rsidRPr="00DC5853">
        <w:rPr>
          <w:rFonts w:ascii="Times New Roman" w:hAnsi="Times New Roman"/>
          <w:b/>
          <w:i/>
          <w:sz w:val="26"/>
          <w:szCs w:val="26"/>
        </w:rPr>
        <w:t>hương Việt Nam (HOSE: VCB, Vietcombank</w:t>
      </w:r>
      <w:r w:rsidRPr="00DC5853">
        <w:rPr>
          <w:rFonts w:ascii="Times New Roman" w:hAnsi="Times New Roman"/>
          <w:b/>
          <w:i/>
          <w:sz w:val="26"/>
          <w:szCs w:val="26"/>
        </w:rPr>
        <w:t>)</w:t>
      </w:r>
      <w:r w:rsidR="00320793" w:rsidRPr="00DC5853">
        <w:rPr>
          <w:rFonts w:ascii="Times New Roman" w:hAnsi="Times New Roman"/>
          <w:b/>
          <w:i/>
          <w:sz w:val="26"/>
          <w:szCs w:val="26"/>
        </w:rPr>
        <w:t xml:space="preserve"> </w:t>
      </w:r>
      <w:r w:rsidRPr="00DC5853">
        <w:rPr>
          <w:rFonts w:ascii="Times New Roman" w:hAnsi="Times New Roman"/>
          <w:b/>
          <w:i/>
          <w:sz w:val="26"/>
          <w:szCs w:val="26"/>
        </w:rPr>
        <w:t>đã</w:t>
      </w:r>
      <w:r w:rsidR="008001F2" w:rsidRPr="00DC5853">
        <w:rPr>
          <w:rFonts w:ascii="Times New Roman" w:hAnsi="Times New Roman"/>
          <w:b/>
          <w:i/>
          <w:sz w:val="26"/>
          <w:szCs w:val="26"/>
        </w:rPr>
        <w:t xml:space="preserve"> tiến hành </w:t>
      </w:r>
      <w:r w:rsidR="00AA5EB5" w:rsidRPr="00DC5853">
        <w:rPr>
          <w:rFonts w:ascii="Times New Roman" w:hAnsi="Times New Roman"/>
          <w:b/>
          <w:i/>
          <w:sz w:val="26"/>
          <w:szCs w:val="26"/>
        </w:rPr>
        <w:t xml:space="preserve">ký </w:t>
      </w:r>
      <w:r w:rsidR="00320793" w:rsidRPr="00DC5853">
        <w:rPr>
          <w:rFonts w:ascii="Times New Roman" w:hAnsi="Times New Roman"/>
          <w:b/>
          <w:i/>
          <w:sz w:val="26"/>
          <w:szCs w:val="26"/>
        </w:rPr>
        <w:t xml:space="preserve">kết </w:t>
      </w:r>
      <w:r w:rsidR="00AA5EB5" w:rsidRPr="00DC5853">
        <w:rPr>
          <w:rFonts w:ascii="Times New Roman" w:hAnsi="Times New Roman"/>
          <w:b/>
          <w:i/>
          <w:sz w:val="26"/>
          <w:szCs w:val="26"/>
        </w:rPr>
        <w:t>Thỏa thuận hợp tác toàn diệ</w:t>
      </w:r>
      <w:r w:rsidR="004713C9" w:rsidRPr="00DC5853">
        <w:rPr>
          <w:rFonts w:ascii="Times New Roman" w:hAnsi="Times New Roman"/>
          <w:b/>
          <w:i/>
          <w:sz w:val="26"/>
          <w:szCs w:val="26"/>
        </w:rPr>
        <w:t xml:space="preserve">n, </w:t>
      </w:r>
      <w:r w:rsidRPr="00DC5853">
        <w:rPr>
          <w:rFonts w:ascii="Times New Roman" w:hAnsi="Times New Roman"/>
          <w:b/>
          <w:i/>
          <w:sz w:val="26"/>
          <w:szCs w:val="26"/>
        </w:rPr>
        <w:t>Hợp đồng</w:t>
      </w:r>
      <w:r w:rsidR="004713C9" w:rsidRPr="00DC5853">
        <w:rPr>
          <w:rFonts w:ascii="Times New Roman" w:hAnsi="Times New Roman"/>
          <w:b/>
          <w:i/>
          <w:sz w:val="26"/>
          <w:szCs w:val="26"/>
        </w:rPr>
        <w:t xml:space="preserve"> khung</w:t>
      </w:r>
      <w:r w:rsidRPr="00DC5853">
        <w:rPr>
          <w:rFonts w:ascii="Times New Roman" w:hAnsi="Times New Roman"/>
          <w:b/>
          <w:i/>
          <w:sz w:val="26"/>
          <w:szCs w:val="26"/>
        </w:rPr>
        <w:t xml:space="preserve"> Tín dụng hạn mức trị giá 4.500 tỷ đồng và </w:t>
      </w:r>
      <w:r w:rsidR="004713C9" w:rsidRPr="00DC5853">
        <w:rPr>
          <w:rFonts w:ascii="Times New Roman" w:hAnsi="Times New Roman"/>
          <w:b/>
          <w:i/>
          <w:sz w:val="26"/>
          <w:szCs w:val="26"/>
        </w:rPr>
        <w:t>Thỏa thuận</w:t>
      </w:r>
      <w:r w:rsidRPr="00DC5853">
        <w:rPr>
          <w:rFonts w:ascii="Times New Roman" w:hAnsi="Times New Roman"/>
          <w:b/>
          <w:i/>
          <w:sz w:val="26"/>
          <w:szCs w:val="26"/>
        </w:rPr>
        <w:t xml:space="preserve"> hợp tác bán lẻ. </w:t>
      </w:r>
      <w:r w:rsidR="00AA5EB5" w:rsidRPr="00DC5853">
        <w:rPr>
          <w:rFonts w:ascii="Times New Roman" w:hAnsi="Times New Roman"/>
          <w:b/>
          <w:i/>
          <w:sz w:val="26"/>
          <w:szCs w:val="26"/>
        </w:rPr>
        <w:t xml:space="preserve">Việc ký kết thỏa thuận </w:t>
      </w:r>
      <w:r w:rsidR="00F40E09" w:rsidRPr="00DC5853">
        <w:rPr>
          <w:rFonts w:ascii="Times New Roman" w:hAnsi="Times New Roman"/>
          <w:b/>
          <w:i/>
          <w:sz w:val="26"/>
          <w:szCs w:val="26"/>
        </w:rPr>
        <w:t>này đánh dấu bước phát triển quan trọng</w:t>
      </w:r>
      <w:r w:rsidR="004713C9" w:rsidRPr="00DC5853">
        <w:rPr>
          <w:rFonts w:ascii="Times New Roman" w:hAnsi="Times New Roman"/>
          <w:b/>
          <w:i/>
          <w:sz w:val="26"/>
          <w:szCs w:val="26"/>
        </w:rPr>
        <w:t>,</w:t>
      </w:r>
      <w:r w:rsidR="00F40E09" w:rsidRPr="00DC5853">
        <w:rPr>
          <w:rFonts w:ascii="Times New Roman" w:hAnsi="Times New Roman"/>
          <w:b/>
          <w:i/>
          <w:sz w:val="26"/>
          <w:szCs w:val="26"/>
        </w:rPr>
        <w:t xml:space="preserve"> </w:t>
      </w:r>
      <w:r w:rsidR="002F0E5E" w:rsidRPr="00DC5853">
        <w:rPr>
          <w:rFonts w:ascii="Times New Roman" w:hAnsi="Times New Roman"/>
          <w:b/>
          <w:i/>
          <w:sz w:val="26"/>
          <w:szCs w:val="26"/>
        </w:rPr>
        <w:t>nâng tầm</w:t>
      </w:r>
      <w:r w:rsidR="00F40E09" w:rsidRPr="00DC5853">
        <w:rPr>
          <w:rFonts w:ascii="Times New Roman" w:hAnsi="Times New Roman"/>
          <w:b/>
          <w:i/>
          <w:sz w:val="26"/>
          <w:szCs w:val="26"/>
        </w:rPr>
        <w:t xml:space="preserve"> quan hệ</w:t>
      </w:r>
      <w:r w:rsidR="004713C9" w:rsidRPr="00DC5853">
        <w:rPr>
          <w:rFonts w:ascii="Times New Roman" w:hAnsi="Times New Roman"/>
          <w:b/>
          <w:i/>
          <w:sz w:val="26"/>
          <w:szCs w:val="26"/>
        </w:rPr>
        <w:t xml:space="preserve"> chiến lược </w:t>
      </w:r>
      <w:r w:rsidR="00F40E09" w:rsidRPr="00DC5853">
        <w:rPr>
          <w:rFonts w:ascii="Times New Roman" w:hAnsi="Times New Roman"/>
          <w:b/>
          <w:i/>
          <w:sz w:val="26"/>
          <w:szCs w:val="26"/>
        </w:rPr>
        <w:t>giữa hai bên.</w:t>
      </w:r>
      <w:r w:rsidR="00F40E09" w:rsidRPr="00DC5853">
        <w:rPr>
          <w:rFonts w:ascii="Times New Roman" w:hAnsi="Times New Roman"/>
          <w:sz w:val="26"/>
          <w:szCs w:val="26"/>
        </w:rPr>
        <w:t xml:space="preserve"> </w:t>
      </w:r>
    </w:p>
    <w:p w:rsidR="005F71C6" w:rsidRPr="00DC5853" w:rsidRDefault="005F71C6" w:rsidP="00DC5853">
      <w:pPr>
        <w:spacing w:after="0" w:line="240" w:lineRule="auto"/>
        <w:jc w:val="both"/>
        <w:rPr>
          <w:rFonts w:ascii="Times New Roman" w:hAnsi="Times New Roman"/>
          <w:sz w:val="26"/>
          <w:szCs w:val="26"/>
        </w:rPr>
      </w:pPr>
    </w:p>
    <w:p w:rsidR="001B7E34" w:rsidRPr="00DC5853" w:rsidRDefault="001E138F" w:rsidP="00DC5853">
      <w:pPr>
        <w:spacing w:after="0" w:line="240" w:lineRule="auto"/>
        <w:jc w:val="both"/>
        <w:outlineLvl w:val="0"/>
        <w:rPr>
          <w:rFonts w:ascii="Times New Roman" w:hAnsi="Times New Roman"/>
          <w:sz w:val="26"/>
          <w:szCs w:val="26"/>
          <w:lang w:val="pt-BR"/>
        </w:rPr>
      </w:pPr>
      <w:r w:rsidRPr="00DC5853">
        <w:rPr>
          <w:rFonts w:ascii="Times New Roman" w:hAnsi="Times New Roman"/>
          <w:sz w:val="26"/>
          <w:szCs w:val="26"/>
        </w:rPr>
        <w:t>Thông qua việc ký kết Thỏa thuận hợp tác</w:t>
      </w:r>
      <w:r w:rsidR="004233F3" w:rsidRPr="00DC5853">
        <w:rPr>
          <w:rFonts w:ascii="Times New Roman" w:hAnsi="Times New Roman"/>
          <w:sz w:val="26"/>
          <w:szCs w:val="26"/>
        </w:rPr>
        <w:t xml:space="preserve"> toàn diện</w:t>
      </w:r>
      <w:r w:rsidRPr="00DC5853">
        <w:rPr>
          <w:rFonts w:ascii="Times New Roman" w:hAnsi="Times New Roman"/>
          <w:sz w:val="26"/>
          <w:szCs w:val="26"/>
        </w:rPr>
        <w:t>, Vietcombank sẽ cung cấp các gói giải pháp tài chính toàn diện bao gồm</w:t>
      </w:r>
      <w:r w:rsidR="00EC19A8" w:rsidRPr="00DC5853">
        <w:rPr>
          <w:rFonts w:ascii="Times New Roman" w:hAnsi="Times New Roman"/>
          <w:sz w:val="26"/>
          <w:szCs w:val="26"/>
        </w:rPr>
        <w:t xml:space="preserve"> </w:t>
      </w:r>
      <w:r w:rsidRPr="00DC5853">
        <w:rPr>
          <w:rFonts w:ascii="Times New Roman" w:hAnsi="Times New Roman"/>
          <w:sz w:val="26"/>
          <w:szCs w:val="26"/>
        </w:rPr>
        <w:t xml:space="preserve">các </w:t>
      </w:r>
      <w:r w:rsidR="00EC19A8" w:rsidRPr="00DC5853">
        <w:rPr>
          <w:rFonts w:ascii="Times New Roman" w:hAnsi="Times New Roman"/>
          <w:sz w:val="26"/>
          <w:szCs w:val="26"/>
        </w:rPr>
        <w:t>d</w:t>
      </w:r>
      <w:r w:rsidRPr="00DC5853">
        <w:rPr>
          <w:rFonts w:ascii="Times New Roman" w:hAnsi="Times New Roman"/>
          <w:sz w:val="26"/>
          <w:szCs w:val="26"/>
        </w:rPr>
        <w:t xml:space="preserve">ịch vụ </w:t>
      </w:r>
      <w:r w:rsidR="00EC19A8" w:rsidRPr="00DC5853">
        <w:rPr>
          <w:rFonts w:ascii="Times New Roman" w:hAnsi="Times New Roman"/>
          <w:sz w:val="26"/>
          <w:szCs w:val="26"/>
        </w:rPr>
        <w:t>n</w:t>
      </w:r>
      <w:r w:rsidRPr="00DC5853">
        <w:rPr>
          <w:rFonts w:ascii="Times New Roman" w:hAnsi="Times New Roman"/>
          <w:sz w:val="26"/>
          <w:szCs w:val="26"/>
        </w:rPr>
        <w:t xml:space="preserve">gân hàng bán buôn </w:t>
      </w:r>
      <w:r w:rsidR="00EC19A8" w:rsidRPr="00DC5853">
        <w:rPr>
          <w:rFonts w:ascii="Times New Roman" w:hAnsi="Times New Roman"/>
          <w:sz w:val="26"/>
          <w:szCs w:val="26"/>
        </w:rPr>
        <w:t>như:</w:t>
      </w:r>
      <w:r w:rsidRPr="00DC5853">
        <w:rPr>
          <w:rFonts w:ascii="Times New Roman" w:hAnsi="Times New Roman"/>
          <w:sz w:val="26"/>
          <w:szCs w:val="26"/>
        </w:rPr>
        <w:t xml:space="preserve"> tài chính tiền tệ, ngoại hối, tín dụng, thu tiền mặt cho đến các dịch vụ cho vay tài chính cá nhân để mua ô tô, thanh toán lương, thẻ... với nhiều</w:t>
      </w:r>
      <w:r w:rsidR="00836D4A" w:rsidRPr="00DC5853">
        <w:rPr>
          <w:rFonts w:ascii="Times New Roman" w:hAnsi="Times New Roman"/>
          <w:sz w:val="26"/>
          <w:szCs w:val="26"/>
        </w:rPr>
        <w:t xml:space="preserve"> </w:t>
      </w:r>
      <w:r w:rsidRPr="00DC5853">
        <w:rPr>
          <w:rFonts w:ascii="Times New Roman" w:hAnsi="Times New Roman"/>
          <w:sz w:val="26"/>
          <w:szCs w:val="26"/>
        </w:rPr>
        <w:t xml:space="preserve">ưu đãi. Cũng trong buổi lễ ký kết, hai bên </w:t>
      </w:r>
      <w:r w:rsidR="00836D4A" w:rsidRPr="00DC5853">
        <w:rPr>
          <w:rFonts w:ascii="Times New Roman" w:hAnsi="Times New Roman"/>
          <w:sz w:val="26"/>
          <w:szCs w:val="26"/>
        </w:rPr>
        <w:t>đã</w:t>
      </w:r>
      <w:r w:rsidRPr="00DC5853">
        <w:rPr>
          <w:rFonts w:ascii="Times New Roman" w:hAnsi="Times New Roman"/>
          <w:sz w:val="26"/>
          <w:szCs w:val="26"/>
        </w:rPr>
        <w:t xml:space="preserve"> ký hợp đồng tín dụng</w:t>
      </w:r>
      <w:r w:rsidR="00836D4A" w:rsidRPr="00DC5853">
        <w:rPr>
          <w:rFonts w:ascii="Times New Roman" w:hAnsi="Times New Roman"/>
          <w:sz w:val="26"/>
          <w:szCs w:val="26"/>
        </w:rPr>
        <w:t xml:space="preserve"> hạn mức</w:t>
      </w:r>
      <w:r w:rsidR="00EC19A8" w:rsidRPr="00DC5853">
        <w:rPr>
          <w:rFonts w:ascii="Times New Roman" w:hAnsi="Times New Roman"/>
          <w:sz w:val="26"/>
          <w:szCs w:val="26"/>
        </w:rPr>
        <w:t xml:space="preserve">, </w:t>
      </w:r>
      <w:r w:rsidR="00453CFD" w:rsidRPr="00DC5853">
        <w:rPr>
          <w:rFonts w:ascii="Times New Roman" w:hAnsi="Times New Roman"/>
          <w:sz w:val="26"/>
          <w:szCs w:val="26"/>
        </w:rPr>
        <w:t>theo đó</w:t>
      </w:r>
      <w:r w:rsidRPr="00DC5853">
        <w:rPr>
          <w:rFonts w:ascii="Times New Roman" w:hAnsi="Times New Roman"/>
          <w:sz w:val="26"/>
          <w:szCs w:val="26"/>
        </w:rPr>
        <w:t xml:space="preserve"> Vietcombank cam kết tài trợ gói tín dụng ngắn hạn trị giá 4.500 tỷ VNĐ để bổ sung vốn lưu động cho </w:t>
      </w:r>
      <w:r w:rsidR="00453CFD" w:rsidRPr="00DC5853">
        <w:rPr>
          <w:rFonts w:ascii="Times New Roman" w:hAnsi="Times New Roman"/>
          <w:sz w:val="26"/>
          <w:szCs w:val="26"/>
        </w:rPr>
        <w:t>Thaco</w:t>
      </w:r>
      <w:r w:rsidRPr="00DC5853">
        <w:rPr>
          <w:rFonts w:ascii="Times New Roman" w:hAnsi="Times New Roman"/>
          <w:sz w:val="26"/>
          <w:szCs w:val="26"/>
        </w:rPr>
        <w:t xml:space="preserve"> và các </w:t>
      </w:r>
      <w:r w:rsidR="00453CFD" w:rsidRPr="00DC5853">
        <w:rPr>
          <w:rFonts w:ascii="Times New Roman" w:hAnsi="Times New Roman"/>
          <w:sz w:val="26"/>
          <w:szCs w:val="26"/>
        </w:rPr>
        <w:t>c</w:t>
      </w:r>
      <w:r w:rsidRPr="00DC5853">
        <w:rPr>
          <w:rFonts w:ascii="Times New Roman" w:hAnsi="Times New Roman"/>
          <w:sz w:val="26"/>
          <w:szCs w:val="26"/>
        </w:rPr>
        <w:t xml:space="preserve">ông ty con. </w:t>
      </w:r>
      <w:r w:rsidR="009232BB" w:rsidRPr="00DC5853">
        <w:rPr>
          <w:rFonts w:ascii="Times New Roman" w:hAnsi="Times New Roman"/>
          <w:sz w:val="26"/>
          <w:szCs w:val="26"/>
        </w:rPr>
        <w:t>Các</w:t>
      </w:r>
      <w:r w:rsidRPr="00DC5853">
        <w:rPr>
          <w:rFonts w:ascii="Times New Roman" w:hAnsi="Times New Roman"/>
          <w:sz w:val="26"/>
          <w:szCs w:val="26"/>
        </w:rPr>
        <w:t xml:space="preserve"> </w:t>
      </w:r>
      <w:r w:rsidR="00453CFD" w:rsidRPr="00DC5853">
        <w:rPr>
          <w:rFonts w:ascii="Times New Roman" w:hAnsi="Times New Roman"/>
          <w:sz w:val="26"/>
          <w:szCs w:val="26"/>
        </w:rPr>
        <w:t>b</w:t>
      </w:r>
      <w:r w:rsidRPr="00DC5853">
        <w:rPr>
          <w:rFonts w:ascii="Times New Roman" w:hAnsi="Times New Roman"/>
          <w:sz w:val="26"/>
          <w:szCs w:val="26"/>
        </w:rPr>
        <w:t xml:space="preserve">ên cũng thỏa thuận tăng cường hợp tác đối với các dịch vụ bán lẻ thông qua </w:t>
      </w:r>
      <w:r w:rsidR="004233F3" w:rsidRPr="00DC5853">
        <w:rPr>
          <w:rFonts w:ascii="Times New Roman" w:hAnsi="Times New Roman"/>
          <w:sz w:val="26"/>
          <w:szCs w:val="26"/>
        </w:rPr>
        <w:t>Thỏa thuận</w:t>
      </w:r>
      <w:r w:rsidRPr="00DC5853">
        <w:rPr>
          <w:rFonts w:ascii="Times New Roman" w:hAnsi="Times New Roman"/>
          <w:sz w:val="26"/>
          <w:szCs w:val="26"/>
        </w:rPr>
        <w:t xml:space="preserve"> Hợp tác bán lẻ. </w:t>
      </w:r>
    </w:p>
    <w:p w:rsidR="00C1031E" w:rsidRPr="00DC5853" w:rsidRDefault="00C1031E" w:rsidP="00DC5853">
      <w:pPr>
        <w:spacing w:after="0" w:line="240" w:lineRule="auto"/>
        <w:jc w:val="both"/>
        <w:outlineLvl w:val="0"/>
        <w:rPr>
          <w:rFonts w:ascii="Times New Roman" w:hAnsi="Times New Roman"/>
          <w:sz w:val="26"/>
          <w:szCs w:val="26"/>
        </w:rPr>
      </w:pPr>
    </w:p>
    <w:p w:rsidR="00315BEB" w:rsidRPr="00DC5853" w:rsidRDefault="001B7E34" w:rsidP="00DC5853">
      <w:pPr>
        <w:spacing w:after="0" w:line="240" w:lineRule="auto"/>
        <w:jc w:val="both"/>
        <w:rPr>
          <w:rFonts w:ascii="Times New Roman" w:hAnsi="Times New Roman"/>
          <w:sz w:val="26"/>
          <w:szCs w:val="26"/>
        </w:rPr>
      </w:pPr>
      <w:r w:rsidRPr="00DC5853">
        <w:rPr>
          <w:rFonts w:ascii="Times New Roman" w:hAnsi="Times New Roman"/>
          <w:sz w:val="26"/>
          <w:szCs w:val="26"/>
        </w:rPr>
        <w:t xml:space="preserve">Chia sẻ </w:t>
      </w:r>
      <w:r w:rsidR="00AA5EB5" w:rsidRPr="00DC5853">
        <w:rPr>
          <w:rFonts w:ascii="Times New Roman" w:hAnsi="Times New Roman"/>
          <w:sz w:val="26"/>
          <w:szCs w:val="26"/>
        </w:rPr>
        <w:t xml:space="preserve">về việc ký kết giao dịch mang tính bước ngoặt này, ông Nghiêm Xuân Thành, Chủ tịch HĐQT Vietcombank cho biết: "Trong nhiều năm qua, </w:t>
      </w:r>
      <w:r w:rsidRPr="00DC5853">
        <w:rPr>
          <w:rFonts w:ascii="Times New Roman" w:hAnsi="Times New Roman"/>
          <w:sz w:val="26"/>
          <w:szCs w:val="26"/>
        </w:rPr>
        <w:t>Thaco</w:t>
      </w:r>
      <w:r w:rsidR="00AA5EB5" w:rsidRPr="00DC5853">
        <w:rPr>
          <w:rFonts w:ascii="Times New Roman" w:hAnsi="Times New Roman"/>
          <w:sz w:val="26"/>
          <w:szCs w:val="26"/>
        </w:rPr>
        <w:t xml:space="preserve"> luôn là một trong những khách hàng lớn và truyền thống của Vietcombank. Tính đến thời điểm hiện tại, Vietcombank đã tham gia tài trợ vố</w:t>
      </w:r>
      <w:r w:rsidRPr="00DC5853">
        <w:rPr>
          <w:rFonts w:ascii="Times New Roman" w:hAnsi="Times New Roman"/>
          <w:sz w:val="26"/>
          <w:szCs w:val="26"/>
        </w:rPr>
        <w:t>n</w:t>
      </w:r>
      <w:r w:rsidR="00AA5EB5" w:rsidRPr="00DC5853">
        <w:rPr>
          <w:rFonts w:ascii="Times New Roman" w:hAnsi="Times New Roman"/>
          <w:sz w:val="26"/>
          <w:szCs w:val="26"/>
        </w:rPr>
        <w:t xml:space="preserve"> </w:t>
      </w:r>
      <w:r w:rsidR="00F064E9" w:rsidRPr="00DC5853">
        <w:rPr>
          <w:rFonts w:ascii="Times New Roman" w:hAnsi="Times New Roman"/>
          <w:sz w:val="26"/>
          <w:szCs w:val="26"/>
        </w:rPr>
        <w:t xml:space="preserve">cho </w:t>
      </w:r>
      <w:r w:rsidRPr="00DC5853">
        <w:rPr>
          <w:rFonts w:ascii="Times New Roman" w:hAnsi="Times New Roman"/>
          <w:sz w:val="26"/>
          <w:szCs w:val="26"/>
        </w:rPr>
        <w:t>Thaco</w:t>
      </w:r>
      <w:r w:rsidR="00AA5EB5" w:rsidRPr="00DC5853">
        <w:rPr>
          <w:rFonts w:ascii="Times New Roman" w:hAnsi="Times New Roman"/>
          <w:sz w:val="26"/>
          <w:szCs w:val="26"/>
        </w:rPr>
        <w:t xml:space="preserve"> </w:t>
      </w:r>
      <w:r w:rsidR="00F064E9" w:rsidRPr="00DC5853">
        <w:rPr>
          <w:rFonts w:ascii="Times New Roman" w:hAnsi="Times New Roman"/>
          <w:sz w:val="26"/>
          <w:szCs w:val="26"/>
        </w:rPr>
        <w:t>trong</w:t>
      </w:r>
      <w:r w:rsidR="00AA5EB5" w:rsidRPr="00DC5853">
        <w:rPr>
          <w:rFonts w:ascii="Times New Roman" w:hAnsi="Times New Roman"/>
          <w:sz w:val="26"/>
          <w:szCs w:val="26"/>
        </w:rPr>
        <w:t xml:space="preserve"> các dự</w:t>
      </w:r>
      <w:r w:rsidRPr="00DC5853">
        <w:rPr>
          <w:rFonts w:ascii="Times New Roman" w:hAnsi="Times New Roman"/>
          <w:sz w:val="26"/>
          <w:szCs w:val="26"/>
        </w:rPr>
        <w:t xml:space="preserve"> án</w:t>
      </w:r>
      <w:r w:rsidR="00AA5EB5" w:rsidRPr="00DC5853">
        <w:rPr>
          <w:rFonts w:ascii="Times New Roman" w:hAnsi="Times New Roman"/>
          <w:sz w:val="26"/>
          <w:szCs w:val="26"/>
        </w:rPr>
        <w:t xml:space="preserve"> ngắ</w:t>
      </w:r>
      <w:r w:rsidRPr="00DC5853">
        <w:rPr>
          <w:rFonts w:ascii="Times New Roman" w:hAnsi="Times New Roman"/>
          <w:sz w:val="26"/>
          <w:szCs w:val="26"/>
        </w:rPr>
        <w:t>n,</w:t>
      </w:r>
      <w:r w:rsidR="00AA5EB5" w:rsidRPr="00DC5853">
        <w:rPr>
          <w:rFonts w:ascii="Times New Roman" w:hAnsi="Times New Roman"/>
          <w:sz w:val="26"/>
          <w:szCs w:val="26"/>
        </w:rPr>
        <w:t xml:space="preserve"> trung</w:t>
      </w:r>
      <w:r w:rsidRPr="00DC5853">
        <w:rPr>
          <w:rFonts w:ascii="Times New Roman" w:hAnsi="Times New Roman"/>
          <w:sz w:val="26"/>
          <w:szCs w:val="26"/>
        </w:rPr>
        <w:t xml:space="preserve"> và </w:t>
      </w:r>
      <w:r w:rsidR="00AA5EB5" w:rsidRPr="00DC5853">
        <w:rPr>
          <w:rFonts w:ascii="Times New Roman" w:hAnsi="Times New Roman"/>
          <w:sz w:val="26"/>
          <w:szCs w:val="26"/>
        </w:rPr>
        <w:t xml:space="preserve">dài hạn với tổng giá trị cấp tín dụng luôn giữ thị phần cao nhất trong tất cả các </w:t>
      </w:r>
      <w:r w:rsidR="009232BB" w:rsidRPr="00DC5853">
        <w:rPr>
          <w:rFonts w:ascii="Times New Roman" w:hAnsi="Times New Roman"/>
          <w:sz w:val="26"/>
          <w:szCs w:val="26"/>
        </w:rPr>
        <w:t>Tổ chức tín dụng</w:t>
      </w:r>
      <w:r w:rsidR="00F064E9" w:rsidRPr="00DC5853">
        <w:rPr>
          <w:rFonts w:ascii="Times New Roman" w:hAnsi="Times New Roman"/>
          <w:sz w:val="26"/>
          <w:szCs w:val="26"/>
        </w:rPr>
        <w:t>.</w:t>
      </w:r>
      <w:r w:rsidR="00AA5EB5" w:rsidRPr="00DC5853">
        <w:rPr>
          <w:rFonts w:ascii="Times New Roman" w:hAnsi="Times New Roman"/>
          <w:sz w:val="26"/>
          <w:szCs w:val="26"/>
        </w:rPr>
        <w:t xml:space="preserve"> Vietcombank luôn đánh giá cao sự năng động của </w:t>
      </w:r>
      <w:r w:rsidRPr="00DC5853">
        <w:rPr>
          <w:rFonts w:ascii="Times New Roman" w:hAnsi="Times New Roman"/>
          <w:sz w:val="26"/>
          <w:szCs w:val="26"/>
        </w:rPr>
        <w:t>Thaco</w:t>
      </w:r>
      <w:r w:rsidR="00AA5EB5" w:rsidRPr="00DC5853">
        <w:rPr>
          <w:rFonts w:ascii="Times New Roman" w:hAnsi="Times New Roman"/>
          <w:sz w:val="26"/>
          <w:szCs w:val="26"/>
        </w:rPr>
        <w:t xml:space="preserve"> - </w:t>
      </w:r>
      <w:r w:rsidR="00F064E9" w:rsidRPr="00DC5853">
        <w:rPr>
          <w:rFonts w:ascii="Times New Roman" w:hAnsi="Times New Roman"/>
          <w:sz w:val="26"/>
          <w:szCs w:val="26"/>
        </w:rPr>
        <w:t>L</w:t>
      </w:r>
      <w:r w:rsidR="00AA5EB5" w:rsidRPr="00DC5853">
        <w:rPr>
          <w:rFonts w:ascii="Times New Roman" w:hAnsi="Times New Roman"/>
          <w:sz w:val="26"/>
          <w:szCs w:val="26"/>
        </w:rPr>
        <w:t xml:space="preserve">à đơn vị giữ vai trò đầu tàu trong ngành </w:t>
      </w:r>
      <w:r w:rsidR="00FB550D" w:rsidRPr="00DC5853">
        <w:rPr>
          <w:rFonts w:ascii="Times New Roman" w:hAnsi="Times New Roman"/>
          <w:sz w:val="26"/>
          <w:szCs w:val="26"/>
        </w:rPr>
        <w:t xml:space="preserve">công nghiệp </w:t>
      </w:r>
      <w:r w:rsidR="00AA5EB5" w:rsidRPr="00DC5853">
        <w:rPr>
          <w:rFonts w:ascii="Times New Roman" w:hAnsi="Times New Roman"/>
          <w:sz w:val="26"/>
          <w:szCs w:val="26"/>
        </w:rPr>
        <w:t>ô tô Vi</w:t>
      </w:r>
      <w:r w:rsidR="00F064E9" w:rsidRPr="00DC5853">
        <w:rPr>
          <w:rFonts w:ascii="Times New Roman" w:hAnsi="Times New Roman"/>
          <w:sz w:val="26"/>
          <w:szCs w:val="26"/>
        </w:rPr>
        <w:t>ệt Nam</w:t>
      </w:r>
      <w:r w:rsidR="004713C9" w:rsidRPr="00DC5853">
        <w:rPr>
          <w:rFonts w:ascii="Times New Roman" w:hAnsi="Times New Roman"/>
          <w:sz w:val="26"/>
          <w:szCs w:val="26"/>
        </w:rPr>
        <w:t>, có lợi thế về quy mô và sức mạnh của toàn chuỗi giá trị trong ngành</w:t>
      </w:r>
      <w:r w:rsidR="00AA5EB5" w:rsidRPr="00DC5853">
        <w:rPr>
          <w:rFonts w:ascii="Times New Roman" w:hAnsi="Times New Roman"/>
          <w:sz w:val="26"/>
          <w:szCs w:val="26"/>
        </w:rPr>
        <w:t xml:space="preserve">. Chúng tôi tự hào là ngân hàng đối tác chiến lược lâu dài của </w:t>
      </w:r>
      <w:r w:rsidR="00F064E9" w:rsidRPr="00DC5853">
        <w:rPr>
          <w:rFonts w:ascii="Times New Roman" w:hAnsi="Times New Roman"/>
          <w:sz w:val="26"/>
          <w:szCs w:val="26"/>
        </w:rPr>
        <w:t>Thaco</w:t>
      </w:r>
      <w:r w:rsidR="00AA5EB5" w:rsidRPr="00DC5853">
        <w:rPr>
          <w:rFonts w:ascii="Times New Roman" w:hAnsi="Times New Roman"/>
          <w:sz w:val="26"/>
          <w:szCs w:val="26"/>
        </w:rPr>
        <w:t xml:space="preserve"> và có thể đáp ứng nhu cầu ngày càng đa dạng trong quá trình phát triển củ</w:t>
      </w:r>
      <w:r w:rsidR="00F064E9" w:rsidRPr="00DC5853">
        <w:rPr>
          <w:rFonts w:ascii="Times New Roman" w:hAnsi="Times New Roman"/>
          <w:sz w:val="26"/>
          <w:szCs w:val="26"/>
        </w:rPr>
        <w:t>a khách hàng</w:t>
      </w:r>
      <w:r w:rsidR="00AA5EB5" w:rsidRPr="00DC5853">
        <w:rPr>
          <w:rFonts w:ascii="Times New Roman" w:hAnsi="Times New Roman"/>
          <w:sz w:val="26"/>
          <w:szCs w:val="26"/>
        </w:rPr>
        <w:t>”</w:t>
      </w:r>
      <w:r w:rsidR="00F064E9" w:rsidRPr="00DC5853">
        <w:rPr>
          <w:rFonts w:ascii="Times New Roman" w:hAnsi="Times New Roman"/>
          <w:sz w:val="26"/>
          <w:szCs w:val="26"/>
        </w:rPr>
        <w:t>.</w:t>
      </w:r>
    </w:p>
    <w:p w:rsidR="00C1031E" w:rsidRPr="00DC5853" w:rsidRDefault="00C1031E" w:rsidP="00DC5853">
      <w:pPr>
        <w:spacing w:after="0" w:line="240" w:lineRule="auto"/>
        <w:jc w:val="both"/>
        <w:rPr>
          <w:rFonts w:ascii="Times New Roman" w:hAnsi="Times New Roman"/>
          <w:sz w:val="26"/>
          <w:szCs w:val="26"/>
        </w:rPr>
      </w:pPr>
    </w:p>
    <w:p w:rsidR="006B4C43" w:rsidRPr="00DC5853" w:rsidRDefault="002C31B2" w:rsidP="00DC5853">
      <w:pPr>
        <w:spacing w:after="0" w:line="240" w:lineRule="auto"/>
        <w:jc w:val="both"/>
        <w:outlineLvl w:val="0"/>
        <w:rPr>
          <w:rFonts w:ascii="Times New Roman" w:hAnsi="Times New Roman"/>
          <w:sz w:val="26"/>
          <w:szCs w:val="26"/>
        </w:rPr>
      </w:pPr>
      <w:r w:rsidRPr="00DC5853">
        <w:rPr>
          <w:rFonts w:ascii="Times New Roman" w:hAnsi="Times New Roman"/>
          <w:sz w:val="26"/>
          <w:szCs w:val="26"/>
        </w:rPr>
        <w:t xml:space="preserve">Ông </w:t>
      </w:r>
      <w:r w:rsidR="006971AB" w:rsidRPr="00DC5853">
        <w:rPr>
          <w:rFonts w:ascii="Times New Roman" w:hAnsi="Times New Roman"/>
          <w:sz w:val="26"/>
          <w:szCs w:val="26"/>
        </w:rPr>
        <w:t>Vũ Bảo Quốc</w:t>
      </w:r>
      <w:r w:rsidRPr="00DC5853">
        <w:rPr>
          <w:rFonts w:ascii="Times New Roman" w:hAnsi="Times New Roman"/>
          <w:sz w:val="26"/>
          <w:szCs w:val="26"/>
        </w:rPr>
        <w:t xml:space="preserve"> </w:t>
      </w:r>
      <w:r w:rsidR="006971AB" w:rsidRPr="00DC5853">
        <w:rPr>
          <w:rFonts w:ascii="Times New Roman" w:hAnsi="Times New Roman"/>
          <w:sz w:val="26"/>
          <w:szCs w:val="26"/>
        </w:rPr>
        <w:t>-</w:t>
      </w:r>
      <w:r w:rsidR="00CB7D24" w:rsidRPr="00DC5853">
        <w:rPr>
          <w:rFonts w:ascii="Times New Roman" w:hAnsi="Times New Roman"/>
          <w:sz w:val="26"/>
          <w:szCs w:val="26"/>
        </w:rPr>
        <w:t xml:space="preserve"> </w:t>
      </w:r>
      <w:r w:rsidR="006971AB" w:rsidRPr="00DC5853">
        <w:rPr>
          <w:rFonts w:ascii="Times New Roman" w:hAnsi="Times New Roman"/>
          <w:sz w:val="26"/>
          <w:szCs w:val="26"/>
        </w:rPr>
        <w:t>Phó Tổng Giám đốc</w:t>
      </w:r>
      <w:r w:rsidRPr="00DC5853">
        <w:rPr>
          <w:rFonts w:ascii="Times New Roman" w:hAnsi="Times New Roman"/>
          <w:sz w:val="26"/>
          <w:szCs w:val="26"/>
        </w:rPr>
        <w:t xml:space="preserve"> </w:t>
      </w:r>
      <w:r w:rsidR="00441FDF" w:rsidRPr="00DC5853">
        <w:rPr>
          <w:rFonts w:ascii="Times New Roman" w:hAnsi="Times New Roman"/>
          <w:sz w:val="26"/>
          <w:szCs w:val="26"/>
        </w:rPr>
        <w:t xml:space="preserve">Tài chính </w:t>
      </w:r>
      <w:r w:rsidR="00CB7D24" w:rsidRPr="00DC5853">
        <w:rPr>
          <w:rFonts w:ascii="Times New Roman" w:hAnsi="Times New Roman"/>
          <w:sz w:val="26"/>
          <w:szCs w:val="26"/>
        </w:rPr>
        <w:t>Thaco</w:t>
      </w:r>
      <w:r w:rsidRPr="00DC5853">
        <w:rPr>
          <w:rFonts w:ascii="Times New Roman" w:hAnsi="Times New Roman"/>
          <w:sz w:val="26"/>
          <w:szCs w:val="26"/>
        </w:rPr>
        <w:t xml:space="preserve"> </w:t>
      </w:r>
      <w:r w:rsidR="00CB7D24" w:rsidRPr="00DC5853">
        <w:rPr>
          <w:rFonts w:ascii="Times New Roman" w:hAnsi="Times New Roman"/>
          <w:sz w:val="26"/>
          <w:szCs w:val="26"/>
        </w:rPr>
        <w:t>cho biết: "</w:t>
      </w:r>
      <w:r w:rsidR="00441FDF" w:rsidRPr="00DC5853">
        <w:rPr>
          <w:rFonts w:ascii="Times New Roman" w:hAnsi="Times New Roman"/>
          <w:sz w:val="26"/>
          <w:szCs w:val="26"/>
        </w:rPr>
        <w:t>Năm 2014 và 2015</w:t>
      </w:r>
      <w:r w:rsidR="00611173" w:rsidRPr="00DC5853">
        <w:rPr>
          <w:rFonts w:ascii="Times New Roman" w:hAnsi="Times New Roman"/>
          <w:sz w:val="26"/>
          <w:szCs w:val="26"/>
        </w:rPr>
        <w:t>,</w:t>
      </w:r>
      <w:r w:rsidR="00441FDF" w:rsidRPr="00DC5853">
        <w:rPr>
          <w:rFonts w:ascii="Times New Roman" w:hAnsi="Times New Roman"/>
          <w:sz w:val="26"/>
          <w:szCs w:val="26"/>
        </w:rPr>
        <w:t xml:space="preserve"> </w:t>
      </w:r>
      <w:r w:rsidR="00A92E49" w:rsidRPr="00DC5853">
        <w:rPr>
          <w:rFonts w:ascii="Times New Roman" w:hAnsi="Times New Roman"/>
          <w:sz w:val="26"/>
          <w:szCs w:val="26"/>
        </w:rPr>
        <w:t xml:space="preserve">sản lượng và </w:t>
      </w:r>
      <w:r w:rsidR="00441FDF" w:rsidRPr="00DC5853">
        <w:rPr>
          <w:rFonts w:ascii="Times New Roman" w:hAnsi="Times New Roman"/>
          <w:sz w:val="26"/>
          <w:szCs w:val="26"/>
        </w:rPr>
        <w:t>doanh thu của Thaco đều tăng gần gấp đôi</w:t>
      </w:r>
      <w:r w:rsidR="00A92E49" w:rsidRPr="00DC5853">
        <w:rPr>
          <w:rFonts w:ascii="Times New Roman" w:hAnsi="Times New Roman"/>
          <w:sz w:val="26"/>
          <w:szCs w:val="26"/>
        </w:rPr>
        <w:t xml:space="preserve"> so với năm liền kề</w:t>
      </w:r>
      <w:r w:rsidR="00167710" w:rsidRPr="00DC5853">
        <w:rPr>
          <w:rFonts w:ascii="Times New Roman" w:hAnsi="Times New Roman"/>
          <w:sz w:val="26"/>
          <w:szCs w:val="26"/>
        </w:rPr>
        <w:t>. D</w:t>
      </w:r>
      <w:r w:rsidR="00A92E49" w:rsidRPr="00DC5853">
        <w:rPr>
          <w:rFonts w:ascii="Times New Roman" w:hAnsi="Times New Roman"/>
          <w:sz w:val="26"/>
          <w:szCs w:val="26"/>
        </w:rPr>
        <w:t>oanh thu năm 2014 là 1,1 tỷ USD; năm 2015 dự kiến gần 2 tỷ</w:t>
      </w:r>
      <w:r w:rsidR="002134CC" w:rsidRPr="00DC5853">
        <w:rPr>
          <w:rFonts w:ascii="Times New Roman" w:hAnsi="Times New Roman"/>
          <w:sz w:val="26"/>
          <w:szCs w:val="26"/>
        </w:rPr>
        <w:t xml:space="preserve"> USD</w:t>
      </w:r>
      <w:r w:rsidR="00167710" w:rsidRPr="00DC5853">
        <w:rPr>
          <w:rFonts w:ascii="Times New Roman" w:hAnsi="Times New Roman"/>
          <w:sz w:val="26"/>
          <w:szCs w:val="26"/>
        </w:rPr>
        <w:t>,</w:t>
      </w:r>
      <w:r w:rsidR="002134CC" w:rsidRPr="00DC5853">
        <w:rPr>
          <w:rFonts w:ascii="Times New Roman" w:hAnsi="Times New Roman"/>
          <w:sz w:val="26"/>
          <w:szCs w:val="26"/>
        </w:rPr>
        <w:t xml:space="preserve"> nên</w:t>
      </w:r>
      <w:r w:rsidR="00441FDF" w:rsidRPr="00DC5853">
        <w:rPr>
          <w:rFonts w:ascii="Times New Roman" w:hAnsi="Times New Roman"/>
          <w:sz w:val="26"/>
          <w:szCs w:val="26"/>
        </w:rPr>
        <w:t xml:space="preserve"> nhu cầu vốn cũng tăng mạnh</w:t>
      </w:r>
      <w:r w:rsidR="002134CC" w:rsidRPr="00DC5853">
        <w:rPr>
          <w:rFonts w:ascii="Times New Roman" w:hAnsi="Times New Roman"/>
          <w:sz w:val="26"/>
          <w:szCs w:val="26"/>
        </w:rPr>
        <w:t>.</w:t>
      </w:r>
      <w:r w:rsidR="00441FDF" w:rsidRPr="00DC5853">
        <w:rPr>
          <w:rFonts w:ascii="Times New Roman" w:hAnsi="Times New Roman"/>
          <w:sz w:val="26"/>
          <w:szCs w:val="26"/>
        </w:rPr>
        <w:t xml:space="preserve"> Vietcombank đã góp phần trong việc đảm bảo </w:t>
      </w:r>
      <w:r w:rsidR="000C28F4" w:rsidRPr="00DC5853">
        <w:rPr>
          <w:rFonts w:ascii="Times New Roman" w:hAnsi="Times New Roman"/>
          <w:sz w:val="26"/>
          <w:szCs w:val="26"/>
        </w:rPr>
        <w:t xml:space="preserve">tăng trưởng </w:t>
      </w:r>
      <w:r w:rsidR="00441FDF" w:rsidRPr="00DC5853">
        <w:rPr>
          <w:rFonts w:ascii="Times New Roman" w:hAnsi="Times New Roman"/>
          <w:sz w:val="26"/>
          <w:szCs w:val="26"/>
        </w:rPr>
        <w:t xml:space="preserve">nguồn vốn để </w:t>
      </w:r>
      <w:r w:rsidR="006B4C43" w:rsidRPr="00DC5853">
        <w:rPr>
          <w:rFonts w:ascii="Times New Roman" w:hAnsi="Times New Roman"/>
          <w:sz w:val="26"/>
          <w:szCs w:val="26"/>
        </w:rPr>
        <w:t>Thaco</w:t>
      </w:r>
      <w:r w:rsidR="00441FDF" w:rsidRPr="00DC5853">
        <w:rPr>
          <w:rFonts w:ascii="Times New Roman" w:hAnsi="Times New Roman"/>
          <w:sz w:val="26"/>
          <w:szCs w:val="26"/>
        </w:rPr>
        <w:t xml:space="preserve"> </w:t>
      </w:r>
      <w:r w:rsidR="006B4C43" w:rsidRPr="00DC5853">
        <w:rPr>
          <w:rFonts w:ascii="Times New Roman" w:hAnsi="Times New Roman"/>
          <w:sz w:val="26"/>
          <w:szCs w:val="26"/>
        </w:rPr>
        <w:t>phát triển</w:t>
      </w:r>
      <w:r w:rsidR="003473D1" w:rsidRPr="00DC5853">
        <w:rPr>
          <w:rFonts w:ascii="Times New Roman" w:hAnsi="Times New Roman"/>
          <w:sz w:val="26"/>
          <w:szCs w:val="26"/>
        </w:rPr>
        <w:t>.</w:t>
      </w:r>
      <w:r w:rsidR="00441FDF" w:rsidRPr="00DC5853">
        <w:rPr>
          <w:rFonts w:ascii="Times New Roman" w:hAnsi="Times New Roman"/>
          <w:sz w:val="26"/>
          <w:szCs w:val="26"/>
        </w:rPr>
        <w:t xml:space="preserve"> </w:t>
      </w:r>
      <w:r w:rsidR="006B4C43" w:rsidRPr="00DC5853">
        <w:rPr>
          <w:rFonts w:ascii="Times New Roman" w:hAnsi="Times New Roman"/>
          <w:sz w:val="26"/>
          <w:szCs w:val="26"/>
        </w:rPr>
        <w:t xml:space="preserve">Qua việc ký kết Thỏa thuận hợp tác toàn diện </w:t>
      </w:r>
      <w:r w:rsidR="00140C59" w:rsidRPr="00DC5853">
        <w:rPr>
          <w:rFonts w:ascii="Times New Roman" w:hAnsi="Times New Roman"/>
          <w:sz w:val="26"/>
          <w:szCs w:val="26"/>
        </w:rPr>
        <w:t xml:space="preserve">lần </w:t>
      </w:r>
      <w:r w:rsidR="006B4C43" w:rsidRPr="00DC5853">
        <w:rPr>
          <w:rFonts w:ascii="Times New Roman" w:hAnsi="Times New Roman"/>
          <w:sz w:val="26"/>
          <w:szCs w:val="26"/>
        </w:rPr>
        <w:t xml:space="preserve">này, Thaco sẽ có đủ </w:t>
      </w:r>
      <w:r w:rsidR="00611173" w:rsidRPr="00DC5853">
        <w:rPr>
          <w:rFonts w:ascii="Times New Roman" w:hAnsi="Times New Roman"/>
          <w:sz w:val="26"/>
          <w:szCs w:val="26"/>
        </w:rPr>
        <w:t>nguồn</w:t>
      </w:r>
      <w:r w:rsidR="007236DC" w:rsidRPr="00DC5853">
        <w:rPr>
          <w:rFonts w:ascii="Times New Roman" w:hAnsi="Times New Roman"/>
          <w:sz w:val="26"/>
          <w:szCs w:val="26"/>
        </w:rPr>
        <w:t xml:space="preserve"> tài chính </w:t>
      </w:r>
      <w:r w:rsidR="006B4C43" w:rsidRPr="00DC5853">
        <w:rPr>
          <w:rFonts w:ascii="Times New Roman" w:hAnsi="Times New Roman"/>
          <w:sz w:val="26"/>
          <w:szCs w:val="26"/>
        </w:rPr>
        <w:t>để</w:t>
      </w:r>
      <w:r w:rsidR="007236DC" w:rsidRPr="00DC5853">
        <w:rPr>
          <w:rFonts w:ascii="Times New Roman" w:hAnsi="Times New Roman"/>
          <w:sz w:val="26"/>
          <w:szCs w:val="26"/>
        </w:rPr>
        <w:t xml:space="preserve"> tiếp tục </w:t>
      </w:r>
      <w:r w:rsidR="00611173" w:rsidRPr="00DC5853">
        <w:rPr>
          <w:rFonts w:ascii="Times New Roman" w:hAnsi="Times New Roman"/>
          <w:sz w:val="26"/>
          <w:szCs w:val="26"/>
        </w:rPr>
        <w:t xml:space="preserve">đầu tư </w:t>
      </w:r>
      <w:r w:rsidR="007236DC" w:rsidRPr="00DC5853">
        <w:rPr>
          <w:rFonts w:ascii="Times New Roman" w:hAnsi="Times New Roman"/>
          <w:sz w:val="26"/>
          <w:szCs w:val="26"/>
        </w:rPr>
        <w:t>xây dựng các nhà máy công nghiệp hỗ tr</w:t>
      </w:r>
      <w:r w:rsidR="006B4C43" w:rsidRPr="00DC5853">
        <w:rPr>
          <w:rFonts w:ascii="Times New Roman" w:hAnsi="Times New Roman"/>
          <w:sz w:val="26"/>
          <w:szCs w:val="26"/>
        </w:rPr>
        <w:t>ợ,</w:t>
      </w:r>
      <w:r w:rsidR="007236DC" w:rsidRPr="00DC5853">
        <w:rPr>
          <w:rFonts w:ascii="Times New Roman" w:hAnsi="Times New Roman"/>
          <w:sz w:val="26"/>
          <w:szCs w:val="26"/>
        </w:rPr>
        <w:t xml:space="preserve"> mời gọi </w:t>
      </w:r>
      <w:r w:rsidR="00611173" w:rsidRPr="00DC5853">
        <w:rPr>
          <w:rFonts w:ascii="Times New Roman" w:hAnsi="Times New Roman"/>
          <w:sz w:val="26"/>
          <w:szCs w:val="26"/>
        </w:rPr>
        <w:t xml:space="preserve">liên doanh, liên kết với </w:t>
      </w:r>
      <w:r w:rsidR="007236DC" w:rsidRPr="00DC5853">
        <w:rPr>
          <w:rFonts w:ascii="Times New Roman" w:hAnsi="Times New Roman"/>
          <w:sz w:val="26"/>
          <w:szCs w:val="26"/>
        </w:rPr>
        <w:t xml:space="preserve">các nhà sản xuất </w:t>
      </w:r>
      <w:r w:rsidR="00611173" w:rsidRPr="00DC5853">
        <w:rPr>
          <w:rFonts w:ascii="Times New Roman" w:hAnsi="Times New Roman"/>
          <w:sz w:val="26"/>
          <w:szCs w:val="26"/>
        </w:rPr>
        <w:t>linh phụ kiện</w:t>
      </w:r>
      <w:r w:rsidR="007236DC" w:rsidRPr="00DC5853">
        <w:rPr>
          <w:rFonts w:ascii="Times New Roman" w:hAnsi="Times New Roman"/>
          <w:sz w:val="26"/>
          <w:szCs w:val="26"/>
        </w:rPr>
        <w:t xml:space="preserve"> nước ngoài vào </w:t>
      </w:r>
      <w:r w:rsidR="00F34C6B" w:rsidRPr="00DC5853">
        <w:rPr>
          <w:rFonts w:ascii="Times New Roman" w:hAnsi="Times New Roman"/>
          <w:sz w:val="26"/>
          <w:szCs w:val="26"/>
        </w:rPr>
        <w:t>Khu</w:t>
      </w:r>
      <w:r w:rsidR="00F07F6A" w:rsidRPr="00DC5853">
        <w:rPr>
          <w:rFonts w:ascii="Times New Roman" w:hAnsi="Times New Roman"/>
          <w:sz w:val="26"/>
          <w:szCs w:val="26"/>
        </w:rPr>
        <w:t xml:space="preserve"> Phức</w:t>
      </w:r>
      <w:r w:rsidR="00F34C6B" w:rsidRPr="00DC5853">
        <w:rPr>
          <w:rFonts w:ascii="Times New Roman" w:hAnsi="Times New Roman"/>
          <w:sz w:val="26"/>
          <w:szCs w:val="26"/>
        </w:rPr>
        <w:t xml:space="preserve"> hợp</w:t>
      </w:r>
      <w:r w:rsidR="007236DC" w:rsidRPr="00DC5853">
        <w:rPr>
          <w:rFonts w:ascii="Times New Roman" w:hAnsi="Times New Roman"/>
          <w:sz w:val="26"/>
          <w:szCs w:val="26"/>
        </w:rPr>
        <w:t xml:space="preserve"> Chu Lai - Trường Hả</w:t>
      </w:r>
      <w:r w:rsidR="006B4C43" w:rsidRPr="00DC5853">
        <w:rPr>
          <w:rFonts w:ascii="Times New Roman" w:hAnsi="Times New Roman"/>
          <w:sz w:val="26"/>
          <w:szCs w:val="26"/>
        </w:rPr>
        <w:t xml:space="preserve">i </w:t>
      </w:r>
      <w:r w:rsidR="00611173" w:rsidRPr="00DC5853">
        <w:rPr>
          <w:rFonts w:ascii="Times New Roman" w:hAnsi="Times New Roman"/>
          <w:sz w:val="26"/>
          <w:szCs w:val="26"/>
        </w:rPr>
        <w:t xml:space="preserve">để </w:t>
      </w:r>
      <w:r w:rsidR="00140C59" w:rsidRPr="00DC5853">
        <w:rPr>
          <w:rFonts w:ascii="Times New Roman" w:hAnsi="Times New Roman"/>
          <w:sz w:val="26"/>
          <w:szCs w:val="26"/>
        </w:rPr>
        <w:t xml:space="preserve">đầu tư, </w:t>
      </w:r>
      <w:r w:rsidR="006B4C43" w:rsidRPr="00DC5853">
        <w:rPr>
          <w:rFonts w:ascii="Times New Roman" w:hAnsi="Times New Roman"/>
          <w:sz w:val="26"/>
          <w:szCs w:val="26"/>
        </w:rPr>
        <w:t>chuyển giao công nghệ</w:t>
      </w:r>
      <w:r w:rsidR="007236DC" w:rsidRPr="00DC5853">
        <w:rPr>
          <w:rFonts w:ascii="Times New Roman" w:hAnsi="Times New Roman"/>
          <w:sz w:val="26"/>
          <w:szCs w:val="26"/>
        </w:rPr>
        <w:t xml:space="preserve"> nhằm gia tăng tỷ lệ nội địa </w:t>
      </w:r>
      <w:r w:rsidR="00167710" w:rsidRPr="00DC5853">
        <w:rPr>
          <w:rFonts w:ascii="Times New Roman" w:hAnsi="Times New Roman"/>
          <w:sz w:val="26"/>
          <w:szCs w:val="26"/>
        </w:rPr>
        <w:t>hóa</w:t>
      </w:r>
      <w:r w:rsidR="00A863A2" w:rsidRPr="00DC5853">
        <w:rPr>
          <w:rFonts w:ascii="Times New Roman" w:hAnsi="Times New Roman"/>
          <w:sz w:val="26"/>
          <w:szCs w:val="26"/>
        </w:rPr>
        <w:t>.</w:t>
      </w:r>
      <w:r w:rsidR="007236DC" w:rsidRPr="00DC5853">
        <w:rPr>
          <w:rFonts w:ascii="Times New Roman" w:hAnsi="Times New Roman"/>
          <w:sz w:val="26"/>
          <w:szCs w:val="26"/>
        </w:rPr>
        <w:t xml:space="preserve"> K</w:t>
      </w:r>
      <w:r w:rsidR="00A863A2" w:rsidRPr="00DC5853">
        <w:rPr>
          <w:rFonts w:ascii="Times New Roman" w:hAnsi="Times New Roman"/>
          <w:sz w:val="26"/>
          <w:szCs w:val="26"/>
        </w:rPr>
        <w:t>hu Phức hợp</w:t>
      </w:r>
      <w:r w:rsidR="007236DC" w:rsidRPr="00DC5853">
        <w:rPr>
          <w:rFonts w:ascii="Times New Roman" w:hAnsi="Times New Roman"/>
          <w:sz w:val="26"/>
          <w:szCs w:val="26"/>
        </w:rPr>
        <w:t xml:space="preserve"> Chu Lai - Trường Hả</w:t>
      </w:r>
      <w:r w:rsidR="00167710" w:rsidRPr="00DC5853">
        <w:rPr>
          <w:rFonts w:ascii="Times New Roman" w:hAnsi="Times New Roman"/>
          <w:sz w:val="26"/>
          <w:szCs w:val="26"/>
        </w:rPr>
        <w:t>i</w:t>
      </w:r>
      <w:r w:rsidR="00A863A2" w:rsidRPr="00DC5853">
        <w:rPr>
          <w:rFonts w:ascii="Times New Roman" w:hAnsi="Times New Roman"/>
          <w:sz w:val="26"/>
          <w:szCs w:val="26"/>
        </w:rPr>
        <w:t xml:space="preserve"> sẽ</w:t>
      </w:r>
      <w:r w:rsidR="00167710" w:rsidRPr="00DC5853">
        <w:rPr>
          <w:rFonts w:ascii="Times New Roman" w:hAnsi="Times New Roman"/>
          <w:sz w:val="26"/>
          <w:szCs w:val="26"/>
        </w:rPr>
        <w:t xml:space="preserve"> trở </w:t>
      </w:r>
      <w:r w:rsidR="007236DC" w:rsidRPr="00DC5853">
        <w:rPr>
          <w:rFonts w:ascii="Times New Roman" w:hAnsi="Times New Roman"/>
          <w:sz w:val="26"/>
          <w:szCs w:val="26"/>
        </w:rPr>
        <w:t xml:space="preserve">thành cứ điểm sản xuất </w:t>
      </w:r>
      <w:r w:rsidR="00167710" w:rsidRPr="00DC5853">
        <w:rPr>
          <w:rFonts w:ascii="Times New Roman" w:hAnsi="Times New Roman"/>
          <w:sz w:val="26"/>
          <w:szCs w:val="26"/>
        </w:rPr>
        <w:t xml:space="preserve">linh kiện phụ tùng và lắp ráp </w:t>
      </w:r>
      <w:r w:rsidR="007236DC" w:rsidRPr="00DC5853">
        <w:rPr>
          <w:rFonts w:ascii="Times New Roman" w:hAnsi="Times New Roman"/>
          <w:sz w:val="26"/>
          <w:szCs w:val="26"/>
        </w:rPr>
        <w:t>ô tô có tầm</w:t>
      </w:r>
      <w:r w:rsidR="00167710" w:rsidRPr="00DC5853">
        <w:rPr>
          <w:rFonts w:ascii="Times New Roman" w:hAnsi="Times New Roman"/>
          <w:sz w:val="26"/>
          <w:szCs w:val="26"/>
        </w:rPr>
        <w:t xml:space="preserve"> vóc </w:t>
      </w:r>
      <w:r w:rsidR="007236DC" w:rsidRPr="00DC5853">
        <w:rPr>
          <w:rFonts w:ascii="Times New Roman" w:hAnsi="Times New Roman"/>
          <w:sz w:val="26"/>
          <w:szCs w:val="26"/>
        </w:rPr>
        <w:t>trong khu vự</w:t>
      </w:r>
      <w:r w:rsidR="00167710" w:rsidRPr="00DC5853">
        <w:rPr>
          <w:rFonts w:ascii="Times New Roman" w:hAnsi="Times New Roman"/>
          <w:sz w:val="26"/>
          <w:szCs w:val="26"/>
        </w:rPr>
        <w:t xml:space="preserve">c ASEAN đến </w:t>
      </w:r>
      <w:r w:rsidR="007236DC" w:rsidRPr="00DC5853">
        <w:rPr>
          <w:rFonts w:ascii="Times New Roman" w:hAnsi="Times New Roman"/>
          <w:sz w:val="26"/>
          <w:szCs w:val="26"/>
        </w:rPr>
        <w:t>năm 2018</w:t>
      </w:r>
      <w:r w:rsidR="00A863A2" w:rsidRPr="00DC5853">
        <w:rPr>
          <w:rFonts w:ascii="Times New Roman" w:hAnsi="Times New Roman"/>
          <w:sz w:val="26"/>
          <w:szCs w:val="26"/>
        </w:rPr>
        <w:t>”</w:t>
      </w:r>
      <w:r w:rsidR="007236DC" w:rsidRPr="00DC5853">
        <w:rPr>
          <w:rFonts w:ascii="Times New Roman" w:hAnsi="Times New Roman"/>
          <w:sz w:val="26"/>
          <w:szCs w:val="26"/>
        </w:rPr>
        <w:t xml:space="preserve">.  </w:t>
      </w:r>
    </w:p>
    <w:p w:rsidR="00167710" w:rsidRPr="00DC5853" w:rsidRDefault="00167710" w:rsidP="00DC5853">
      <w:pPr>
        <w:spacing w:after="0" w:line="240" w:lineRule="auto"/>
        <w:jc w:val="both"/>
        <w:outlineLvl w:val="0"/>
        <w:rPr>
          <w:rFonts w:ascii="Times New Roman" w:hAnsi="Times New Roman"/>
          <w:sz w:val="26"/>
          <w:szCs w:val="26"/>
        </w:rPr>
      </w:pPr>
    </w:p>
    <w:p w:rsidR="00C1031E" w:rsidRPr="00DC5853" w:rsidRDefault="005A1BBF" w:rsidP="00DC5853">
      <w:pPr>
        <w:spacing w:after="0" w:line="240" w:lineRule="auto"/>
        <w:jc w:val="both"/>
        <w:outlineLvl w:val="0"/>
        <w:rPr>
          <w:rFonts w:ascii="Times New Roman" w:hAnsi="Times New Roman"/>
          <w:b/>
          <w:sz w:val="26"/>
          <w:szCs w:val="26"/>
        </w:rPr>
      </w:pPr>
      <w:r w:rsidRPr="00DC5853">
        <w:rPr>
          <w:rFonts w:ascii="Times New Roman" w:hAnsi="Times New Roman"/>
          <w:noProof/>
          <w:sz w:val="26"/>
          <w:szCs w:val="26"/>
        </w:rPr>
        <w:lastRenderedPageBreak/>
        <mc:AlternateContent>
          <mc:Choice Requires="wps">
            <w:drawing>
              <wp:anchor distT="4294967295" distB="4294967295" distL="114300" distR="114300" simplePos="0" relativeHeight="251664384" behindDoc="0" locked="0" layoutInCell="1" allowOverlap="1" wp14:anchorId="3D37B8B3" wp14:editId="1DB592BB">
                <wp:simplePos x="0" y="0"/>
                <wp:positionH relativeFrom="column">
                  <wp:posOffset>24765</wp:posOffset>
                </wp:positionH>
                <wp:positionV relativeFrom="paragraph">
                  <wp:posOffset>-12</wp:posOffset>
                </wp:positionV>
                <wp:extent cx="5760720" cy="0"/>
                <wp:effectExtent l="0" t="0" r="1143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3220FEA" id="Straight Connector 4"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5pt,0" to="455.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ZX0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"/>
            </w:pict>
          </mc:Fallback>
        </mc:AlternateContent>
      </w:r>
    </w:p>
    <w:p w:rsidR="00AA5EB5" w:rsidRPr="00DC5853" w:rsidRDefault="00AA5EB5" w:rsidP="00ED142D">
      <w:pPr>
        <w:pStyle w:val="ListParagraph"/>
        <w:numPr>
          <w:ilvl w:val="0"/>
          <w:numId w:val="8"/>
        </w:numPr>
        <w:spacing w:after="0" w:line="240" w:lineRule="auto"/>
        <w:jc w:val="both"/>
        <w:outlineLvl w:val="0"/>
        <w:rPr>
          <w:rFonts w:ascii="Times New Roman" w:hAnsi="Times New Roman" w:cs="Times New Roman"/>
          <w:sz w:val="26"/>
          <w:szCs w:val="26"/>
        </w:rPr>
      </w:pPr>
      <w:r w:rsidRPr="00DC5853">
        <w:rPr>
          <w:rFonts w:ascii="Times New Roman" w:hAnsi="Times New Roman" w:cs="Times New Roman"/>
          <w:b/>
          <w:sz w:val="26"/>
          <w:szCs w:val="26"/>
        </w:rPr>
        <w:t xml:space="preserve">GIỚI THIỆU </w:t>
      </w:r>
      <w:r w:rsidR="00854180" w:rsidRPr="00DC5853">
        <w:rPr>
          <w:rFonts w:ascii="Times New Roman" w:hAnsi="Times New Roman" w:cs="Times New Roman"/>
          <w:b/>
          <w:sz w:val="26"/>
          <w:szCs w:val="26"/>
        </w:rPr>
        <w:t xml:space="preserve">NGÂN HÀNG </w:t>
      </w:r>
      <w:r w:rsidRPr="00DC5853">
        <w:rPr>
          <w:rFonts w:ascii="Times New Roman" w:hAnsi="Times New Roman" w:cs="Times New Roman"/>
          <w:b/>
          <w:sz w:val="26"/>
          <w:szCs w:val="26"/>
        </w:rPr>
        <w:t>THƯƠNG MẠI CỔ PHẦN NGOẠI THƯƠNG VIỆT NAM</w:t>
      </w:r>
    </w:p>
    <w:p w:rsidR="006E64EC" w:rsidRPr="00DC5853" w:rsidRDefault="006E64EC" w:rsidP="00DC5853">
      <w:pPr>
        <w:pStyle w:val="ListParagraph"/>
        <w:spacing w:after="0" w:line="240" w:lineRule="auto"/>
        <w:ind w:left="0"/>
        <w:jc w:val="both"/>
        <w:outlineLvl w:val="0"/>
        <w:rPr>
          <w:rFonts w:ascii="Times New Roman" w:hAnsi="Times New Roman" w:cs="Times New Roman"/>
          <w:sz w:val="26"/>
          <w:szCs w:val="26"/>
        </w:rPr>
      </w:pPr>
    </w:p>
    <w:p w:rsidR="00AE0613" w:rsidRPr="00DC5853" w:rsidRDefault="00AE0613" w:rsidP="00DC5853">
      <w:pPr>
        <w:spacing w:after="0" w:line="240" w:lineRule="auto"/>
        <w:jc w:val="both"/>
        <w:rPr>
          <w:rFonts w:ascii="Times New Roman" w:hAnsi="Times New Roman"/>
          <w:i/>
          <w:color w:val="000000" w:themeColor="text1"/>
          <w:sz w:val="26"/>
          <w:szCs w:val="26"/>
        </w:rPr>
      </w:pPr>
      <w:r w:rsidRPr="00DC5853">
        <w:rPr>
          <w:rFonts w:ascii="Times New Roman" w:hAnsi="Times New Roman"/>
          <w:i/>
          <w:color w:val="000000" w:themeColor="text1"/>
          <w:sz w:val="26"/>
          <w:szCs w:val="26"/>
        </w:rPr>
        <w:t xml:space="preserve">Được thành lập từ năm 1963 và trải qua hơn nửa thế kỷ phát triển, Vietcombank hiện là một trong những ngân hàng thương mại lớn nhất tại Việt Nam, có mạng lưới rộng khắp trong và ngoài nước với gần 450 Chi nhánh/Phòng giao dịch/Công ty thành viên và các Văn phòng đại diện trong nước và nước ngoài, có quan hệ ngân hàng đại lý với 1.853 ngân hàng tại 176 quốc gia và vùng lãnh thổ trên toàn thế giới. Là một ngân hàng đa năng với thế mạnh cả về bán buôn, bán lẻ và dịch vụ ngân hàng đầu tư, luôn đi đầu  trong việc áp dụng các thông lệ quốc tế tốt nhất về quản trị ngân hàng và ứng dụng công nghệ hiện đại trong mọi mặt hoạt động, Vietcombank luôn sẵn sàng cung cấp cho khách hàng đầy đủ các dịch vụ ngân hàng - tài chính truyền thống và hiện đại với chất lượng tốt nhất. </w:t>
      </w:r>
    </w:p>
    <w:p w:rsidR="006E64EC" w:rsidRPr="00DC5853" w:rsidRDefault="006E64EC" w:rsidP="00DC5853">
      <w:pPr>
        <w:spacing w:after="0" w:line="240" w:lineRule="auto"/>
        <w:jc w:val="both"/>
        <w:rPr>
          <w:rFonts w:ascii="Times New Roman" w:hAnsi="Times New Roman"/>
          <w:i/>
          <w:color w:val="000000" w:themeColor="text1"/>
          <w:sz w:val="26"/>
          <w:szCs w:val="26"/>
        </w:rPr>
      </w:pPr>
    </w:p>
    <w:p w:rsidR="00AE0613" w:rsidRPr="00DC5853" w:rsidRDefault="00AE0613" w:rsidP="00DC5853">
      <w:pPr>
        <w:spacing w:after="0" w:line="240" w:lineRule="auto"/>
        <w:jc w:val="both"/>
        <w:rPr>
          <w:rStyle w:val="Strong"/>
          <w:rFonts w:ascii="Times New Roman" w:hAnsi="Times New Roman"/>
          <w:i/>
          <w:color w:val="000000" w:themeColor="text1"/>
          <w:sz w:val="26"/>
          <w:szCs w:val="26"/>
        </w:rPr>
      </w:pPr>
      <w:r w:rsidRPr="00DC5853">
        <w:rPr>
          <w:rFonts w:ascii="Times New Roman" w:hAnsi="Times New Roman"/>
          <w:i/>
          <w:color w:val="000000" w:themeColor="text1"/>
          <w:sz w:val="26"/>
          <w:szCs w:val="26"/>
        </w:rPr>
        <w:t>Trong gần 2 thập kỷ trở lại đây, Vietcombank luôn được các tổ chức uy tín trên thế giới đánh giá là “Ngân hàng tốt nhất Việt Nam” trên nhiều lĩnh vực hoạt động cũng như luôn dẫn đầu thị trường nội địa trên các bảng xếp hạng quan trọng như: “Top 2.000 công ty đại chúng lớn và quyền lực nhất thế giới - Global 2000” (do Tạp chí Forbes bình chọn); “Top 500 ngân hàng hàng đầu thế giới” 2 năm liên tiếp (2013-2014) của  Tạp chí The Banker; “Top 500 thương hiệu ngân hàng có giá trị lớn nhất thế giới” (do Hãng tư vấn định giá thương hiệu Brand Finance đánh giá);</w:t>
      </w:r>
      <w:r w:rsidRPr="00DC5853">
        <w:rPr>
          <w:rStyle w:val="apple-converted-space"/>
          <w:rFonts w:ascii="Times New Roman" w:hAnsi="Times New Roman"/>
          <w:i/>
          <w:color w:val="000000" w:themeColor="text1"/>
          <w:sz w:val="26"/>
          <w:szCs w:val="26"/>
        </w:rPr>
        <w:t> </w:t>
      </w:r>
      <w:r w:rsidRPr="00DC5853">
        <w:rPr>
          <w:rFonts w:ascii="Times New Roman" w:hAnsi="Times New Roman"/>
          <w:i/>
          <w:color w:val="000000" w:themeColor="text1"/>
          <w:sz w:val="26"/>
          <w:szCs w:val="26"/>
        </w:rPr>
        <w:t>“Top 100 công ty đáng quan tâm nhất tại khu vực Asean” (do</w:t>
      </w:r>
      <w:r w:rsidRPr="00DC5853">
        <w:rPr>
          <w:rStyle w:val="apple-converted-space"/>
          <w:rFonts w:ascii="Times New Roman" w:hAnsi="Times New Roman"/>
          <w:i/>
          <w:color w:val="000000" w:themeColor="text1"/>
          <w:sz w:val="26"/>
          <w:szCs w:val="26"/>
        </w:rPr>
        <w:t> </w:t>
      </w:r>
      <w:r w:rsidRPr="00DC5853">
        <w:rPr>
          <w:rFonts w:ascii="Times New Roman" w:hAnsi="Times New Roman"/>
          <w:i/>
          <w:color w:val="000000" w:themeColor="text1"/>
          <w:sz w:val="26"/>
          <w:szCs w:val="26"/>
        </w:rPr>
        <w:t>Tạp chí</w:t>
      </w:r>
      <w:r w:rsidRPr="00DC5853">
        <w:rPr>
          <w:rStyle w:val="apple-converted-space"/>
          <w:rFonts w:ascii="Times New Roman" w:hAnsi="Times New Roman"/>
          <w:i/>
          <w:color w:val="000000" w:themeColor="text1"/>
          <w:sz w:val="26"/>
          <w:szCs w:val="26"/>
        </w:rPr>
        <w:t> </w:t>
      </w:r>
      <w:r w:rsidRPr="00DC5853">
        <w:rPr>
          <w:rStyle w:val="Strong"/>
          <w:rFonts w:ascii="Times New Roman" w:hAnsi="Times New Roman"/>
          <w:i/>
          <w:color w:val="000000" w:themeColor="text1"/>
          <w:sz w:val="26"/>
          <w:szCs w:val="26"/>
        </w:rPr>
        <w:t xml:space="preserve">Nikkei Asian Review công bố); </w:t>
      </w:r>
      <w:r w:rsidRPr="00DC5853">
        <w:rPr>
          <w:rFonts w:ascii="Times New Roman" w:hAnsi="Times New Roman"/>
          <w:i/>
          <w:color w:val="000000" w:themeColor="text1"/>
          <w:spacing w:val="2"/>
          <w:sz w:val="26"/>
          <w:szCs w:val="26"/>
          <w:lang w:val="pt-BR"/>
        </w:rPr>
        <w:t xml:space="preserve">là NHTM đầu tiên của ngành đón nhận chứng chỉ ISO/IEC 27001:2013; là “Ngân hàng tốt nhất Việt Nam năm 2015” do tạp chí Euromoney bình chọn (7/2015); được Công ty Vietnam Report bình chọn là “Ngân hàng uy tín nhất trên truyền thông năm 2015”; được Tạp chí Euromoney bình chọn “Ngân hàng tốt nhất Việt nam về dịch vụ Bất động sản”; được Tạp chí </w:t>
      </w:r>
      <w:r w:rsidRPr="00DC5853">
        <w:rPr>
          <w:rFonts w:ascii="Times New Roman" w:hAnsi="Times New Roman"/>
          <w:i/>
          <w:iCs/>
          <w:color w:val="000000" w:themeColor="text1"/>
          <w:sz w:val="26"/>
          <w:szCs w:val="26"/>
        </w:rPr>
        <w:t>Asiamoney trao giải ”Ngân hàng quản lý tiền mặt trong nước tốt nhất Việt Nam”,</w:t>
      </w:r>
      <w:r w:rsidRPr="00DC5853">
        <w:rPr>
          <w:rFonts w:ascii="Times New Roman" w:hAnsi="Times New Roman"/>
          <w:i/>
          <w:color w:val="000000" w:themeColor="text1"/>
          <w:spacing w:val="2"/>
          <w:sz w:val="26"/>
          <w:szCs w:val="26"/>
          <w:lang w:val="pt-BR"/>
        </w:rPr>
        <w:t xml:space="preserve"> v.v</w:t>
      </w:r>
      <w:r w:rsidRPr="00DC5853">
        <w:rPr>
          <w:rStyle w:val="Strong"/>
          <w:rFonts w:ascii="Times New Roman" w:hAnsi="Times New Roman"/>
          <w:i/>
          <w:color w:val="000000" w:themeColor="text1"/>
          <w:sz w:val="26"/>
          <w:szCs w:val="26"/>
        </w:rPr>
        <w:t>…</w:t>
      </w:r>
    </w:p>
    <w:p w:rsidR="006E64EC" w:rsidRPr="00DC5853" w:rsidRDefault="006E64EC" w:rsidP="00DC5853">
      <w:pPr>
        <w:spacing w:after="0" w:line="240" w:lineRule="auto"/>
        <w:jc w:val="both"/>
        <w:rPr>
          <w:rFonts w:ascii="Times New Roman" w:hAnsi="Times New Roman"/>
          <w:i/>
          <w:color w:val="000000" w:themeColor="text1"/>
          <w:sz w:val="26"/>
          <w:szCs w:val="26"/>
        </w:rPr>
      </w:pPr>
    </w:p>
    <w:p w:rsidR="00AE0613" w:rsidRPr="00DC5853" w:rsidRDefault="00AE0613" w:rsidP="00DC5853">
      <w:pPr>
        <w:spacing w:after="0" w:line="240" w:lineRule="auto"/>
        <w:jc w:val="both"/>
        <w:rPr>
          <w:rFonts w:ascii="Times New Roman" w:hAnsi="Times New Roman"/>
          <w:bCs/>
          <w:i/>
          <w:sz w:val="26"/>
          <w:szCs w:val="26"/>
        </w:rPr>
      </w:pPr>
      <w:r w:rsidRPr="00DC5853">
        <w:rPr>
          <w:rFonts w:ascii="Times New Roman" w:hAnsi="Times New Roman"/>
          <w:i/>
          <w:sz w:val="26"/>
          <w:szCs w:val="26"/>
        </w:rPr>
        <w:t xml:space="preserve">Luôn đảm bảo an toàn hoạt động và duy trì sự tăng trưởng liên tục hướng tới phát triển bền vững, Vietcombank đặt mục tiêu phát triển trở thành ngân hàng số 1 tại Việt Nam, 1 trong 300 tập đoàn tài chính ngân hàng lớn nhất thế giới và được quản trị theo các thông lệ quốc tế tốt nhất vào năm 2020. </w:t>
      </w:r>
    </w:p>
    <w:p w:rsidR="00C1031E" w:rsidRPr="00DC5853" w:rsidRDefault="00C1031E" w:rsidP="00DC5853">
      <w:pPr>
        <w:autoSpaceDE w:val="0"/>
        <w:autoSpaceDN w:val="0"/>
        <w:adjustRightInd w:val="0"/>
        <w:spacing w:after="0" w:line="240" w:lineRule="auto"/>
        <w:jc w:val="both"/>
        <w:rPr>
          <w:rFonts w:ascii="Times New Roman" w:hAnsi="Times New Roman"/>
          <w:sz w:val="26"/>
          <w:szCs w:val="26"/>
        </w:rPr>
      </w:pPr>
    </w:p>
    <w:p w:rsidR="00F22709" w:rsidRPr="00DC5853" w:rsidRDefault="00AA5EB5" w:rsidP="00ED142D">
      <w:pPr>
        <w:pStyle w:val="ListParagraph"/>
        <w:numPr>
          <w:ilvl w:val="0"/>
          <w:numId w:val="8"/>
        </w:numPr>
        <w:autoSpaceDE w:val="0"/>
        <w:autoSpaceDN w:val="0"/>
        <w:adjustRightInd w:val="0"/>
        <w:spacing w:after="0" w:line="240" w:lineRule="auto"/>
        <w:jc w:val="both"/>
        <w:rPr>
          <w:rFonts w:ascii="Times New Roman" w:eastAsia="Calibri" w:hAnsi="Times New Roman" w:cs="Times New Roman"/>
          <w:sz w:val="26"/>
          <w:szCs w:val="26"/>
        </w:rPr>
      </w:pPr>
      <w:r w:rsidRPr="00DC5853">
        <w:rPr>
          <w:rFonts w:ascii="Times New Roman" w:hAnsi="Times New Roman" w:cs="Times New Roman"/>
          <w:b/>
          <w:sz w:val="26"/>
          <w:szCs w:val="26"/>
        </w:rPr>
        <w:t xml:space="preserve">GIỚI THIỆU CÔNG TY CỔ PHẦN Ô TÔ TRƯỜNG HẢI </w:t>
      </w:r>
      <w:r w:rsidR="00460F66" w:rsidRPr="00DC5853">
        <w:rPr>
          <w:rFonts w:ascii="Times New Roman" w:hAnsi="Times New Roman" w:cs="Times New Roman"/>
          <w:b/>
          <w:sz w:val="26"/>
          <w:szCs w:val="26"/>
        </w:rPr>
        <w:t>-</w:t>
      </w:r>
      <w:r w:rsidR="005F76DC" w:rsidRPr="00DC5853">
        <w:rPr>
          <w:rFonts w:ascii="Times New Roman" w:hAnsi="Times New Roman" w:cs="Times New Roman"/>
          <w:b/>
          <w:sz w:val="26"/>
          <w:szCs w:val="26"/>
        </w:rPr>
        <w:t xml:space="preserve"> THACO</w:t>
      </w:r>
    </w:p>
    <w:p w:rsidR="006E64EC" w:rsidRPr="00DC5853" w:rsidRDefault="006E64EC" w:rsidP="00DC5853">
      <w:pPr>
        <w:pStyle w:val="ListParagraph"/>
        <w:autoSpaceDE w:val="0"/>
        <w:autoSpaceDN w:val="0"/>
        <w:adjustRightInd w:val="0"/>
        <w:spacing w:after="0" w:line="240" w:lineRule="auto"/>
        <w:ind w:left="0"/>
        <w:jc w:val="both"/>
        <w:rPr>
          <w:rFonts w:ascii="Times New Roman" w:eastAsia="Calibri" w:hAnsi="Times New Roman" w:cs="Times New Roman"/>
          <w:sz w:val="26"/>
          <w:szCs w:val="26"/>
        </w:rPr>
      </w:pPr>
    </w:p>
    <w:p w:rsidR="00F22709" w:rsidRPr="00DC5853" w:rsidRDefault="00F22709" w:rsidP="00DC5853">
      <w:pPr>
        <w:spacing w:after="0" w:line="240" w:lineRule="auto"/>
        <w:jc w:val="both"/>
        <w:rPr>
          <w:rFonts w:ascii="Times New Roman" w:eastAsia="Times New Roman" w:hAnsi="Times New Roman"/>
          <w:i/>
          <w:sz w:val="26"/>
          <w:szCs w:val="26"/>
        </w:rPr>
      </w:pPr>
      <w:r w:rsidRPr="00DC5853">
        <w:rPr>
          <w:rFonts w:ascii="Times New Roman" w:eastAsia="Times New Roman" w:hAnsi="Times New Roman"/>
          <w:i/>
          <w:sz w:val="26"/>
          <w:szCs w:val="26"/>
        </w:rPr>
        <w:t>Công ty cổ phần ôtô Trường Hải (THACO) thành lập vào ngày 29/04/1997, trụ sở chính đặt tại số 19</w:t>
      </w:r>
      <w:r w:rsidR="00696C15" w:rsidRPr="00DC5853">
        <w:rPr>
          <w:rFonts w:ascii="Times New Roman" w:eastAsia="Times New Roman" w:hAnsi="Times New Roman"/>
          <w:i/>
          <w:sz w:val="26"/>
          <w:szCs w:val="26"/>
        </w:rPr>
        <w:t>,</w:t>
      </w:r>
      <w:r w:rsidRPr="00DC5853">
        <w:rPr>
          <w:rFonts w:ascii="Times New Roman" w:eastAsia="Times New Roman" w:hAnsi="Times New Roman"/>
          <w:i/>
          <w:sz w:val="26"/>
          <w:szCs w:val="26"/>
        </w:rPr>
        <w:t xml:space="preserve"> </w:t>
      </w:r>
      <w:r w:rsidR="00696C15" w:rsidRPr="00DC5853">
        <w:rPr>
          <w:rFonts w:ascii="Times New Roman" w:eastAsia="Times New Roman" w:hAnsi="Times New Roman"/>
          <w:i/>
          <w:sz w:val="26"/>
          <w:szCs w:val="26"/>
        </w:rPr>
        <w:t xml:space="preserve">Khu Công nghiệp Biên Hòa 2, </w:t>
      </w:r>
      <w:r w:rsidRPr="00DC5853">
        <w:rPr>
          <w:rFonts w:ascii="Times New Roman" w:eastAsia="Times New Roman" w:hAnsi="Times New Roman"/>
          <w:i/>
          <w:sz w:val="26"/>
          <w:szCs w:val="26"/>
        </w:rPr>
        <w:t xml:space="preserve">đường </w:t>
      </w:r>
      <w:r w:rsidRPr="00DC5853">
        <w:rPr>
          <w:rFonts w:ascii="Times New Roman" w:eastAsia="Times New Roman" w:hAnsi="Times New Roman"/>
          <w:i/>
          <w:sz w:val="26"/>
          <w:szCs w:val="26"/>
          <w:u w:color="FF0000"/>
        </w:rPr>
        <w:t>2A</w:t>
      </w:r>
      <w:r w:rsidRPr="00DC5853">
        <w:rPr>
          <w:rFonts w:ascii="Times New Roman" w:eastAsia="Times New Roman" w:hAnsi="Times New Roman"/>
          <w:i/>
          <w:sz w:val="26"/>
          <w:szCs w:val="26"/>
        </w:rPr>
        <w:t xml:space="preserve">, </w:t>
      </w:r>
      <w:r w:rsidR="008159BC" w:rsidRPr="00DC5853">
        <w:rPr>
          <w:rFonts w:ascii="Times New Roman" w:eastAsia="Times New Roman" w:hAnsi="Times New Roman"/>
          <w:i/>
          <w:sz w:val="26"/>
          <w:szCs w:val="26"/>
        </w:rPr>
        <w:t>P</w:t>
      </w:r>
      <w:r w:rsidR="00696C15" w:rsidRPr="00DC5853">
        <w:rPr>
          <w:rFonts w:ascii="Times New Roman" w:eastAsia="Times New Roman" w:hAnsi="Times New Roman"/>
          <w:i/>
          <w:sz w:val="26"/>
          <w:szCs w:val="26"/>
        </w:rPr>
        <w:t xml:space="preserve">. An Bình, TP.Biên Hòa, </w:t>
      </w:r>
      <w:r w:rsidR="00852D43">
        <w:rPr>
          <w:rFonts w:ascii="Times New Roman" w:eastAsia="Times New Roman" w:hAnsi="Times New Roman"/>
          <w:i/>
          <w:sz w:val="26"/>
          <w:szCs w:val="26"/>
        </w:rPr>
        <w:t xml:space="preserve">tỉnh Đồng Nai. </w:t>
      </w:r>
      <w:bookmarkStart w:id="0" w:name="_GoBack"/>
      <w:bookmarkEnd w:id="0"/>
      <w:r w:rsidRPr="00DC5853">
        <w:rPr>
          <w:rFonts w:ascii="Times New Roman" w:eastAsia="Times New Roman" w:hAnsi="Times New Roman"/>
          <w:i/>
          <w:sz w:val="26"/>
          <w:szCs w:val="26"/>
        </w:rPr>
        <w:t xml:space="preserve"> </w:t>
      </w:r>
      <w:r w:rsidRPr="00DC5853">
        <w:rPr>
          <w:rFonts w:ascii="Times New Roman" w:hAnsi="Times New Roman"/>
          <w:i/>
          <w:sz w:val="26"/>
          <w:szCs w:val="26"/>
        </w:rPr>
        <w:t xml:space="preserve">Sau 18 năm hình thành và phát triển, Thaco hiện có hơn 13.000 nhân sự, được điều hành bởi 4 văn phòng quản trị đặt tại TP.HCM, Biên Hòa, Hà Nội và Chu Lai. Thaco có </w:t>
      </w:r>
      <w:r w:rsidRPr="00DC5853">
        <w:rPr>
          <w:rFonts w:ascii="Times New Roman" w:hAnsi="Times New Roman"/>
          <w:i/>
          <w:sz w:val="26"/>
          <w:szCs w:val="26"/>
          <w:lang w:eastAsia="ko-KR"/>
        </w:rPr>
        <w:t>Khu Phức hợp sản xuất và lắp ráp ôtô Chu Lai - Trường Hải</w:t>
      </w:r>
      <w:r w:rsidRPr="00DC5853">
        <w:rPr>
          <w:rFonts w:ascii="Times New Roman" w:hAnsi="Times New Roman"/>
          <w:i/>
          <w:sz w:val="26"/>
          <w:szCs w:val="26"/>
        </w:rPr>
        <w:t xml:space="preserve"> (Quảng Nam) được xây dựng trên diện tích gần 600 ha</w:t>
      </w:r>
      <w:r w:rsidRPr="00DC5853">
        <w:rPr>
          <w:rFonts w:ascii="Times New Roman" w:hAnsi="Times New Roman"/>
          <w:i/>
          <w:sz w:val="26"/>
          <w:szCs w:val="26"/>
          <w:lang w:eastAsia="ko-KR"/>
        </w:rPr>
        <w:t>,</w:t>
      </w:r>
      <w:r w:rsidRPr="00DC5853">
        <w:rPr>
          <w:rFonts w:ascii="Times New Roman" w:hAnsi="Times New Roman"/>
          <w:i/>
          <w:sz w:val="26"/>
          <w:szCs w:val="26"/>
        </w:rPr>
        <w:t xml:space="preserve"> trở thành Khu công nghiệp cơ khí ôtô lớn nhất Việt Nam với 23 công ty, nhà máy trực thuộc; 01 </w:t>
      </w:r>
      <w:r w:rsidRPr="00DC5853">
        <w:rPr>
          <w:rFonts w:ascii="Times New Roman" w:hAnsi="Times New Roman"/>
          <w:i/>
          <w:sz w:val="26"/>
          <w:szCs w:val="26"/>
          <w:lang w:val="pl-PL"/>
        </w:rPr>
        <w:t xml:space="preserve">Cảng Chu Lai - Trường Hải và 01 Trường Cao đẳng Nghề Chu Lai - Trường Hải, </w:t>
      </w:r>
      <w:r w:rsidRPr="00DC5853">
        <w:rPr>
          <w:rFonts w:ascii="Times New Roman" w:hAnsi="Times New Roman"/>
          <w:i/>
          <w:sz w:val="26"/>
          <w:szCs w:val="26"/>
        </w:rPr>
        <w:t>giải quyết việc làm cho khoảng 6.</w:t>
      </w:r>
      <w:r w:rsidR="007C4C69" w:rsidRPr="00DC5853">
        <w:rPr>
          <w:rFonts w:ascii="Times New Roman" w:hAnsi="Times New Roman"/>
          <w:i/>
          <w:sz w:val="26"/>
          <w:szCs w:val="26"/>
        </w:rPr>
        <w:t>8</w:t>
      </w:r>
      <w:r w:rsidRPr="00DC5853">
        <w:rPr>
          <w:rFonts w:ascii="Times New Roman" w:hAnsi="Times New Roman"/>
          <w:i/>
          <w:sz w:val="26"/>
          <w:szCs w:val="26"/>
        </w:rPr>
        <w:t xml:space="preserve">00 lao động tại địa phương, đóng góp ngân sách hàng ngàn tỷ đồng mỗi năm cho tỉnh Quảng Nam. </w:t>
      </w:r>
    </w:p>
    <w:p w:rsidR="00866789" w:rsidRPr="00DC5853" w:rsidRDefault="00866789" w:rsidP="00DC5853">
      <w:pPr>
        <w:spacing w:after="0" w:line="240" w:lineRule="auto"/>
        <w:jc w:val="both"/>
        <w:rPr>
          <w:rFonts w:ascii="Times New Roman" w:hAnsi="Times New Roman"/>
          <w:i/>
          <w:sz w:val="26"/>
          <w:szCs w:val="26"/>
        </w:rPr>
      </w:pPr>
    </w:p>
    <w:p w:rsidR="00C1031E" w:rsidRPr="00DC5853" w:rsidRDefault="00F22709" w:rsidP="00DC5853">
      <w:pPr>
        <w:spacing w:after="0" w:line="240" w:lineRule="auto"/>
        <w:jc w:val="both"/>
        <w:rPr>
          <w:rFonts w:ascii="Times New Roman" w:hAnsi="Times New Roman"/>
          <w:i/>
          <w:sz w:val="26"/>
          <w:szCs w:val="26"/>
        </w:rPr>
      </w:pPr>
      <w:r w:rsidRPr="00DC5853">
        <w:rPr>
          <w:rFonts w:ascii="Times New Roman" w:hAnsi="Times New Roman"/>
          <w:i/>
          <w:sz w:val="26"/>
          <w:szCs w:val="26"/>
        </w:rPr>
        <w:t xml:space="preserve">Hoạt động kinh doanh chính của Thaco hiện nay là sản xuất - lắp ráp - phân phối, cung ứng dịch vụ bảo trì sửa chữa và phụ tùng ôtô: bao gồm sản xuất và kinh doanh xe thương mại (xe tải và xe bus); Sản xuất và kinh doanh xe du lịch các thương hiệu: Kia (Hàn </w:t>
      </w:r>
      <w:r w:rsidRPr="00DC5853">
        <w:rPr>
          <w:rFonts w:ascii="Times New Roman" w:hAnsi="Times New Roman"/>
          <w:i/>
          <w:sz w:val="26"/>
          <w:szCs w:val="26"/>
        </w:rPr>
        <w:lastRenderedPageBreak/>
        <w:t>Quốc), Mazda (Nhật Bả</w:t>
      </w:r>
      <w:r w:rsidR="00654191" w:rsidRPr="00DC5853">
        <w:rPr>
          <w:rFonts w:ascii="Times New Roman" w:hAnsi="Times New Roman"/>
          <w:i/>
          <w:sz w:val="26"/>
          <w:szCs w:val="26"/>
        </w:rPr>
        <w:t>n), Peugeot (Châu Âu</w:t>
      </w:r>
      <w:r w:rsidRPr="00DC5853">
        <w:rPr>
          <w:rFonts w:ascii="Times New Roman" w:hAnsi="Times New Roman"/>
          <w:i/>
          <w:sz w:val="26"/>
          <w:szCs w:val="26"/>
        </w:rPr>
        <w:t>)</w:t>
      </w:r>
      <w:r w:rsidR="002F12C4" w:rsidRPr="00DC5853">
        <w:rPr>
          <w:rFonts w:ascii="Times New Roman" w:hAnsi="Times New Roman"/>
          <w:i/>
          <w:sz w:val="26"/>
          <w:szCs w:val="26"/>
        </w:rPr>
        <w:t xml:space="preserve"> với tỉ lệ nội địa hóa từ 16% - 46%; H</w:t>
      </w:r>
      <w:r w:rsidRPr="00DC5853">
        <w:rPr>
          <w:rFonts w:ascii="Times New Roman" w:hAnsi="Times New Roman"/>
          <w:i/>
          <w:sz w:val="26"/>
          <w:szCs w:val="26"/>
        </w:rPr>
        <w:t xml:space="preserve">ệ thống phân phối gồm </w:t>
      </w:r>
      <w:r w:rsidR="002A38BF" w:rsidRPr="00DC5853">
        <w:rPr>
          <w:rFonts w:ascii="Times New Roman" w:hAnsi="Times New Roman"/>
          <w:i/>
          <w:sz w:val="26"/>
          <w:szCs w:val="26"/>
        </w:rPr>
        <w:t>84</w:t>
      </w:r>
      <w:r w:rsidRPr="00DC5853">
        <w:rPr>
          <w:rFonts w:ascii="Times New Roman" w:hAnsi="Times New Roman"/>
          <w:i/>
          <w:sz w:val="26"/>
          <w:szCs w:val="26"/>
        </w:rPr>
        <w:t xml:space="preserve"> showroom và </w:t>
      </w:r>
      <w:r w:rsidR="002A38BF" w:rsidRPr="00DC5853">
        <w:rPr>
          <w:rFonts w:ascii="Times New Roman" w:hAnsi="Times New Roman"/>
          <w:i/>
          <w:sz w:val="26"/>
          <w:szCs w:val="26"/>
        </w:rPr>
        <w:t xml:space="preserve">49 </w:t>
      </w:r>
      <w:r w:rsidRPr="00DC5853">
        <w:rPr>
          <w:rFonts w:ascii="Times New Roman" w:hAnsi="Times New Roman"/>
          <w:i/>
          <w:sz w:val="26"/>
          <w:szCs w:val="26"/>
        </w:rPr>
        <w:t>đại lý trải dài trên toàn quốc, từng bước thực hiện chiến lược phát triển Thaco thành tập đoàn đa ngành nghề mang tầm khu vực ASEAN.</w:t>
      </w:r>
      <w:r w:rsidR="002A38BF" w:rsidRPr="00DC5853">
        <w:rPr>
          <w:rFonts w:ascii="Times New Roman" w:hAnsi="Times New Roman"/>
          <w:i/>
          <w:sz w:val="26"/>
          <w:szCs w:val="26"/>
        </w:rPr>
        <w:t xml:space="preserve"> </w:t>
      </w:r>
    </w:p>
    <w:p w:rsidR="005F76DC" w:rsidRPr="00DC5853" w:rsidRDefault="005F76DC" w:rsidP="00DC5853">
      <w:pPr>
        <w:spacing w:after="0" w:line="240" w:lineRule="auto"/>
        <w:jc w:val="both"/>
        <w:rPr>
          <w:rFonts w:ascii="Times New Roman" w:hAnsi="Times New Roman"/>
          <w:i/>
          <w:sz w:val="26"/>
          <w:szCs w:val="26"/>
        </w:rPr>
      </w:pPr>
    </w:p>
    <w:p w:rsidR="00C1031E" w:rsidRPr="00DC5853" w:rsidRDefault="00C1031E" w:rsidP="00DC5853">
      <w:pPr>
        <w:spacing w:after="0" w:line="240" w:lineRule="auto"/>
        <w:jc w:val="both"/>
        <w:outlineLvl w:val="0"/>
        <w:rPr>
          <w:rFonts w:ascii="Times New Roman" w:hAnsi="Times New Roman"/>
          <w:i/>
          <w:sz w:val="26"/>
          <w:szCs w:val="26"/>
        </w:rPr>
      </w:pPr>
      <w:r w:rsidRPr="00DC5853">
        <w:rPr>
          <w:rFonts w:ascii="Times New Roman" w:hAnsi="Times New Roman"/>
          <w:i/>
          <w:sz w:val="26"/>
          <w:szCs w:val="26"/>
        </w:rPr>
        <w:t>Năm 2015, Thaco đề ra kế hoạch doanh số</w:t>
      </w:r>
      <w:r w:rsidR="00BD525C" w:rsidRPr="00DC5853">
        <w:rPr>
          <w:rFonts w:ascii="Times New Roman" w:hAnsi="Times New Roman"/>
          <w:i/>
          <w:sz w:val="26"/>
          <w:szCs w:val="26"/>
        </w:rPr>
        <w:t xml:space="preserve"> </w:t>
      </w:r>
      <w:r w:rsidR="007C4C69" w:rsidRPr="00DC5853">
        <w:rPr>
          <w:rFonts w:ascii="Times New Roman" w:hAnsi="Times New Roman"/>
          <w:i/>
          <w:sz w:val="26"/>
          <w:szCs w:val="26"/>
        </w:rPr>
        <w:t xml:space="preserve">hơn </w:t>
      </w:r>
      <w:r w:rsidR="00BD525C" w:rsidRPr="00DC5853">
        <w:rPr>
          <w:rFonts w:ascii="Times New Roman" w:hAnsi="Times New Roman"/>
          <w:i/>
          <w:sz w:val="26"/>
          <w:szCs w:val="26"/>
        </w:rPr>
        <w:t>78.</w:t>
      </w:r>
      <w:r w:rsidR="007C4C69" w:rsidRPr="00DC5853">
        <w:rPr>
          <w:rFonts w:ascii="Times New Roman" w:hAnsi="Times New Roman"/>
          <w:i/>
          <w:sz w:val="26"/>
          <w:szCs w:val="26"/>
        </w:rPr>
        <w:t>000</w:t>
      </w:r>
      <w:r w:rsidRPr="00DC5853">
        <w:rPr>
          <w:rFonts w:ascii="Times New Roman" w:hAnsi="Times New Roman"/>
          <w:i/>
          <w:sz w:val="26"/>
          <w:szCs w:val="26"/>
        </w:rPr>
        <w:t xml:space="preserve"> xe; doanh thu hợp nhất </w:t>
      </w:r>
      <w:r w:rsidR="00BD525C" w:rsidRPr="00DC5853">
        <w:rPr>
          <w:rFonts w:ascii="Times New Roman" w:hAnsi="Times New Roman"/>
          <w:i/>
          <w:sz w:val="26"/>
          <w:szCs w:val="26"/>
        </w:rPr>
        <w:t>trên 4</w:t>
      </w:r>
      <w:r w:rsidR="007C4C69" w:rsidRPr="00DC5853">
        <w:rPr>
          <w:rFonts w:ascii="Times New Roman" w:hAnsi="Times New Roman"/>
          <w:i/>
          <w:sz w:val="26"/>
          <w:szCs w:val="26"/>
        </w:rPr>
        <w:t>3</w:t>
      </w:r>
      <w:r w:rsidRPr="00DC5853">
        <w:rPr>
          <w:rFonts w:ascii="Times New Roman" w:hAnsi="Times New Roman"/>
          <w:i/>
          <w:sz w:val="26"/>
          <w:szCs w:val="26"/>
        </w:rPr>
        <w:t>.000 tỷ đồng; dự kiến nộ</w:t>
      </w:r>
      <w:r w:rsidR="00BD525C" w:rsidRPr="00DC5853">
        <w:rPr>
          <w:rFonts w:ascii="Times New Roman" w:hAnsi="Times New Roman"/>
          <w:i/>
          <w:sz w:val="26"/>
          <w:szCs w:val="26"/>
        </w:rPr>
        <w:t>p ngân sách trên 12</w:t>
      </w:r>
      <w:r w:rsidRPr="00DC5853">
        <w:rPr>
          <w:rFonts w:ascii="Times New Roman" w:hAnsi="Times New Roman"/>
          <w:i/>
          <w:sz w:val="26"/>
          <w:szCs w:val="26"/>
        </w:rPr>
        <w:t>.000 tỷ đồng; tiếp tục gia tăng thị phần và đứng đầu thị trường ô tô Việt Nam. Đồng thời, năm 2015 cũng là năm mở đầu chiến lược tổng thể 3 năm (2015, 2016, 2017) hướng đến hội nhập AFTA, trong đó đặc biệt chú trọng hoạt động đầu tư hệ thống sản xuất, hệ thống  bán lẻ… nhằm nâng cao công suất đáp ứng kế hoạch sản lượng tăng cao trong năm 2015.</w:t>
      </w:r>
    </w:p>
    <w:p w:rsidR="00852DD6" w:rsidRPr="00DC5853" w:rsidRDefault="00852DD6" w:rsidP="00DC5853">
      <w:pPr>
        <w:pBdr>
          <w:bottom w:val="single" w:sz="4" w:space="0" w:color="auto"/>
        </w:pBdr>
        <w:spacing w:after="0" w:line="240" w:lineRule="auto"/>
        <w:jc w:val="both"/>
        <w:outlineLvl w:val="0"/>
        <w:rPr>
          <w:rFonts w:ascii="Times New Roman" w:hAnsi="Times New Roman"/>
          <w:sz w:val="26"/>
          <w:szCs w:val="26"/>
        </w:rPr>
      </w:pPr>
    </w:p>
    <w:p w:rsidR="001C672F" w:rsidRPr="00DC5853" w:rsidRDefault="001C672F" w:rsidP="00DC5853">
      <w:pPr>
        <w:spacing w:after="0" w:line="240" w:lineRule="auto"/>
        <w:rPr>
          <w:rFonts w:ascii="Times New Roman" w:hAnsi="Times New Roman"/>
          <w:b/>
          <w:sz w:val="26"/>
          <w:szCs w:val="26"/>
        </w:rPr>
      </w:pPr>
    </w:p>
    <w:p w:rsidR="00852DD6" w:rsidRDefault="001C672F" w:rsidP="00DC5853">
      <w:pPr>
        <w:spacing w:after="0" w:line="240" w:lineRule="auto"/>
        <w:rPr>
          <w:rFonts w:ascii="Times New Roman" w:hAnsi="Times New Roman"/>
          <w:b/>
          <w:sz w:val="26"/>
          <w:szCs w:val="26"/>
        </w:rPr>
      </w:pPr>
      <w:r w:rsidRPr="00DC5853">
        <w:rPr>
          <w:rFonts w:ascii="Times New Roman" w:hAnsi="Times New Roman"/>
          <w:b/>
          <w:sz w:val="26"/>
          <w:szCs w:val="26"/>
        </w:rPr>
        <w:t>CÁC CỘT MỐC HỢP TÁC GIỮA THACO VÀ VIETCOMBANK</w:t>
      </w:r>
    </w:p>
    <w:p w:rsidR="00ED142D" w:rsidRPr="00DC5853" w:rsidRDefault="00ED142D" w:rsidP="00DC5853">
      <w:pPr>
        <w:spacing w:after="0" w:line="240" w:lineRule="auto"/>
        <w:rPr>
          <w:rFonts w:ascii="Times New Roman" w:hAnsi="Times New Roman"/>
          <w:b/>
          <w:sz w:val="26"/>
          <w:szCs w:val="26"/>
        </w:rPr>
      </w:pPr>
    </w:p>
    <w:p w:rsidR="000576D9" w:rsidRDefault="00852DD6" w:rsidP="000576D9">
      <w:pPr>
        <w:pStyle w:val="ListParagraph"/>
        <w:numPr>
          <w:ilvl w:val="0"/>
          <w:numId w:val="10"/>
        </w:numPr>
        <w:spacing w:after="0" w:line="240" w:lineRule="auto"/>
        <w:rPr>
          <w:rFonts w:ascii="Times New Roman" w:hAnsi="Times New Roman"/>
          <w:sz w:val="26"/>
          <w:szCs w:val="26"/>
        </w:rPr>
      </w:pPr>
      <w:r w:rsidRPr="000576D9">
        <w:rPr>
          <w:rFonts w:ascii="Times New Roman" w:hAnsi="Times New Roman"/>
          <w:sz w:val="26"/>
          <w:szCs w:val="26"/>
        </w:rPr>
        <w:t>Năm 2003</w:t>
      </w:r>
      <w:r w:rsidR="00A8759C" w:rsidRPr="000576D9">
        <w:rPr>
          <w:rFonts w:ascii="Times New Roman" w:hAnsi="Times New Roman"/>
          <w:sz w:val="26"/>
          <w:szCs w:val="26"/>
        </w:rPr>
        <w:t>:</w:t>
      </w:r>
      <w:r w:rsidRPr="000576D9">
        <w:rPr>
          <w:rFonts w:ascii="Times New Roman" w:hAnsi="Times New Roman"/>
          <w:sz w:val="26"/>
          <w:szCs w:val="26"/>
        </w:rPr>
        <w:t xml:space="preserve"> Thaco </w:t>
      </w:r>
      <w:r w:rsidR="00A8759C" w:rsidRPr="000576D9">
        <w:rPr>
          <w:rFonts w:ascii="Times New Roman" w:hAnsi="Times New Roman"/>
          <w:sz w:val="26"/>
          <w:szCs w:val="26"/>
        </w:rPr>
        <w:t>đ</w:t>
      </w:r>
      <w:r w:rsidRPr="000576D9">
        <w:rPr>
          <w:rFonts w:ascii="Times New Roman" w:hAnsi="Times New Roman"/>
          <w:sz w:val="26"/>
          <w:szCs w:val="26"/>
        </w:rPr>
        <w:t xml:space="preserve">ầu tư vào Khu kinh tế mở Chu Lai - Quảng Nam. </w:t>
      </w:r>
    </w:p>
    <w:p w:rsidR="00852DD6" w:rsidRPr="000576D9" w:rsidRDefault="00A8759C" w:rsidP="000576D9">
      <w:pPr>
        <w:pStyle w:val="ListParagraph"/>
        <w:numPr>
          <w:ilvl w:val="0"/>
          <w:numId w:val="10"/>
        </w:numPr>
        <w:spacing w:after="0" w:line="240" w:lineRule="auto"/>
        <w:rPr>
          <w:rFonts w:ascii="Times New Roman" w:hAnsi="Times New Roman"/>
          <w:sz w:val="26"/>
          <w:szCs w:val="26"/>
        </w:rPr>
      </w:pPr>
      <w:r w:rsidRPr="000576D9">
        <w:rPr>
          <w:rFonts w:ascii="Times New Roman" w:hAnsi="Times New Roman"/>
          <w:sz w:val="26"/>
          <w:szCs w:val="26"/>
        </w:rPr>
        <w:t>Năm 2004:</w:t>
      </w:r>
      <w:r w:rsidR="00852DD6" w:rsidRPr="000576D9">
        <w:rPr>
          <w:rFonts w:ascii="Times New Roman" w:hAnsi="Times New Roman"/>
          <w:sz w:val="26"/>
          <w:szCs w:val="26"/>
        </w:rPr>
        <w:t xml:space="preserve"> </w:t>
      </w:r>
      <w:r w:rsidRPr="000576D9">
        <w:rPr>
          <w:rFonts w:ascii="Times New Roman" w:hAnsi="Times New Roman"/>
          <w:sz w:val="26"/>
          <w:szCs w:val="26"/>
        </w:rPr>
        <w:t>Vietcombank</w:t>
      </w:r>
      <w:r w:rsidR="00852DD6" w:rsidRPr="000576D9">
        <w:rPr>
          <w:rFonts w:ascii="Times New Roman" w:hAnsi="Times New Roman"/>
          <w:sz w:val="26"/>
          <w:szCs w:val="26"/>
        </w:rPr>
        <w:t xml:space="preserve"> lần đầu tiên tài trợ khoản tín dụng trung hạn trị giá 150 tỷ đồng cho Nhà máy ô tô Chu Lai </w:t>
      </w:r>
      <w:r w:rsidRPr="000576D9">
        <w:rPr>
          <w:rFonts w:ascii="Times New Roman" w:hAnsi="Times New Roman"/>
          <w:sz w:val="26"/>
          <w:szCs w:val="26"/>
        </w:rPr>
        <w:t>-</w:t>
      </w:r>
      <w:r w:rsidR="00852DD6" w:rsidRPr="000576D9">
        <w:rPr>
          <w:rFonts w:ascii="Times New Roman" w:hAnsi="Times New Roman"/>
          <w:sz w:val="26"/>
          <w:szCs w:val="26"/>
        </w:rPr>
        <w:t xml:space="preserve"> Trường Hả</w:t>
      </w:r>
      <w:r w:rsidRPr="000576D9">
        <w:rPr>
          <w:rFonts w:ascii="Times New Roman" w:hAnsi="Times New Roman"/>
          <w:sz w:val="26"/>
          <w:szCs w:val="26"/>
        </w:rPr>
        <w:t>i.</w:t>
      </w:r>
    </w:p>
    <w:p w:rsidR="000576D9" w:rsidRDefault="00A8759C" w:rsidP="00ED142D">
      <w:pPr>
        <w:pStyle w:val="ListParagraph"/>
        <w:numPr>
          <w:ilvl w:val="0"/>
          <w:numId w:val="9"/>
        </w:numPr>
        <w:spacing w:after="0" w:line="240" w:lineRule="auto"/>
        <w:jc w:val="both"/>
        <w:rPr>
          <w:rFonts w:ascii="Times New Roman" w:hAnsi="Times New Roman"/>
          <w:sz w:val="26"/>
          <w:szCs w:val="26"/>
        </w:rPr>
      </w:pPr>
      <w:r w:rsidRPr="000576D9">
        <w:rPr>
          <w:rFonts w:ascii="Times New Roman" w:hAnsi="Times New Roman"/>
          <w:sz w:val="26"/>
          <w:szCs w:val="26"/>
        </w:rPr>
        <w:t>Năm 2005:</w:t>
      </w:r>
      <w:r w:rsidR="00852DD6" w:rsidRPr="000576D9">
        <w:rPr>
          <w:rFonts w:ascii="Times New Roman" w:hAnsi="Times New Roman"/>
          <w:sz w:val="26"/>
          <w:szCs w:val="26"/>
        </w:rPr>
        <w:t xml:space="preserve"> </w:t>
      </w:r>
      <w:r w:rsidRPr="000576D9">
        <w:rPr>
          <w:rFonts w:ascii="Times New Roman" w:hAnsi="Times New Roman"/>
          <w:sz w:val="26"/>
          <w:szCs w:val="26"/>
        </w:rPr>
        <w:t>Vietcombank</w:t>
      </w:r>
      <w:r w:rsidR="00852DD6" w:rsidRPr="000576D9">
        <w:rPr>
          <w:rFonts w:ascii="Times New Roman" w:hAnsi="Times New Roman"/>
          <w:sz w:val="26"/>
          <w:szCs w:val="26"/>
        </w:rPr>
        <w:t xml:space="preserve"> tiếp tục tài trợ khoản vay trung hạn để Thaco mua sắm tàu Trường Hải Star 1</w:t>
      </w:r>
      <w:r w:rsidRPr="000576D9">
        <w:rPr>
          <w:rFonts w:ascii="Times New Roman" w:hAnsi="Times New Roman"/>
          <w:sz w:val="26"/>
          <w:szCs w:val="26"/>
        </w:rPr>
        <w:t>.</w:t>
      </w:r>
    </w:p>
    <w:p w:rsidR="000576D9" w:rsidRPr="000576D9" w:rsidRDefault="00A8759C" w:rsidP="00ED142D">
      <w:pPr>
        <w:pStyle w:val="ListParagraph"/>
        <w:numPr>
          <w:ilvl w:val="0"/>
          <w:numId w:val="9"/>
        </w:numPr>
        <w:spacing w:after="0" w:line="240" w:lineRule="auto"/>
        <w:jc w:val="both"/>
        <w:rPr>
          <w:rFonts w:ascii="Times New Roman" w:hAnsi="Times New Roman"/>
          <w:sz w:val="26"/>
          <w:szCs w:val="26"/>
        </w:rPr>
      </w:pPr>
      <w:r w:rsidRPr="000576D9">
        <w:rPr>
          <w:rFonts w:ascii="Times New Roman" w:hAnsi="Times New Roman" w:cs="Times New Roman"/>
          <w:sz w:val="26"/>
          <w:szCs w:val="26"/>
        </w:rPr>
        <w:t>Năm 2007:</w:t>
      </w:r>
      <w:r w:rsidR="00852DD6" w:rsidRPr="000576D9">
        <w:rPr>
          <w:rFonts w:ascii="Times New Roman" w:hAnsi="Times New Roman" w:cs="Times New Roman"/>
          <w:sz w:val="26"/>
          <w:szCs w:val="26"/>
        </w:rPr>
        <w:t xml:space="preserve"> </w:t>
      </w:r>
      <w:r w:rsidRPr="000576D9">
        <w:rPr>
          <w:rFonts w:ascii="Times New Roman" w:hAnsi="Times New Roman" w:cs="Times New Roman"/>
          <w:sz w:val="26"/>
          <w:szCs w:val="26"/>
        </w:rPr>
        <w:t>K</w:t>
      </w:r>
      <w:r w:rsidR="00852DD6" w:rsidRPr="000576D9">
        <w:rPr>
          <w:rFonts w:ascii="Times New Roman" w:hAnsi="Times New Roman" w:cs="Times New Roman"/>
          <w:sz w:val="26"/>
          <w:szCs w:val="26"/>
        </w:rPr>
        <w:t>hởi đầu cho sự phát triển Khu liên hợp sản xuất và lắp ráp ô tô Chu Lai</w:t>
      </w:r>
      <w:r w:rsidR="00E43F38" w:rsidRPr="000576D9">
        <w:rPr>
          <w:rFonts w:ascii="Times New Roman" w:hAnsi="Times New Roman" w:cs="Times New Roman"/>
          <w:sz w:val="26"/>
          <w:szCs w:val="26"/>
        </w:rPr>
        <w:t xml:space="preserve"> </w:t>
      </w:r>
      <w:r w:rsidR="00852DD6" w:rsidRPr="000576D9">
        <w:rPr>
          <w:rFonts w:ascii="Times New Roman" w:hAnsi="Times New Roman" w:cs="Times New Roman"/>
          <w:sz w:val="26"/>
          <w:szCs w:val="26"/>
        </w:rPr>
        <w:t xml:space="preserve">-Trường Hải với sự kiện Xây dựng Nhà máy lắp ráp xe du lịch Trường Hải </w:t>
      </w:r>
      <w:r w:rsidR="00E43F38" w:rsidRPr="000576D9">
        <w:rPr>
          <w:rFonts w:ascii="Times New Roman" w:hAnsi="Times New Roman" w:cs="Times New Roman"/>
          <w:sz w:val="26"/>
          <w:szCs w:val="26"/>
        </w:rPr>
        <w:t>- Kia vào tháng 7/2007. Vietcombank</w:t>
      </w:r>
      <w:r w:rsidR="00852DD6" w:rsidRPr="000576D9">
        <w:rPr>
          <w:rFonts w:ascii="Times New Roman" w:hAnsi="Times New Roman" w:cs="Times New Roman"/>
          <w:sz w:val="26"/>
          <w:szCs w:val="26"/>
        </w:rPr>
        <w:t xml:space="preserve"> đã tài trợ cho dự án này 100 tỷ đồ</w:t>
      </w:r>
      <w:r w:rsidR="00E43F38" w:rsidRPr="000576D9">
        <w:rPr>
          <w:rFonts w:ascii="Times New Roman" w:hAnsi="Times New Roman" w:cs="Times New Roman"/>
          <w:sz w:val="26"/>
          <w:szCs w:val="26"/>
        </w:rPr>
        <w:t>ng.</w:t>
      </w:r>
    </w:p>
    <w:p w:rsidR="000576D9" w:rsidRPr="000576D9" w:rsidRDefault="00E43F38" w:rsidP="00ED142D">
      <w:pPr>
        <w:pStyle w:val="ListParagraph"/>
        <w:numPr>
          <w:ilvl w:val="0"/>
          <w:numId w:val="9"/>
        </w:numPr>
        <w:spacing w:after="0" w:line="240" w:lineRule="auto"/>
        <w:jc w:val="both"/>
        <w:rPr>
          <w:rFonts w:ascii="Times New Roman" w:hAnsi="Times New Roman"/>
          <w:sz w:val="26"/>
          <w:szCs w:val="26"/>
        </w:rPr>
      </w:pPr>
      <w:r w:rsidRPr="000576D9">
        <w:rPr>
          <w:rFonts w:ascii="Times New Roman" w:hAnsi="Times New Roman" w:cs="Times New Roman"/>
          <w:sz w:val="26"/>
          <w:szCs w:val="26"/>
        </w:rPr>
        <w:t xml:space="preserve">Năm 2009: </w:t>
      </w:r>
      <w:r w:rsidR="00852DD6" w:rsidRPr="000576D9">
        <w:rPr>
          <w:rFonts w:ascii="Times New Roman" w:hAnsi="Times New Roman" w:cs="Times New Roman"/>
          <w:sz w:val="26"/>
          <w:szCs w:val="26"/>
        </w:rPr>
        <w:t xml:space="preserve">Thaco thực hiện đầu tư một loạt dự án sản xuất phụ trợ trên diện tích gần 300ha với sự hỗ trợ từ </w:t>
      </w:r>
      <w:r w:rsidRPr="000576D9">
        <w:rPr>
          <w:rFonts w:ascii="Times New Roman" w:hAnsi="Times New Roman" w:cs="Times New Roman"/>
          <w:sz w:val="26"/>
          <w:szCs w:val="26"/>
        </w:rPr>
        <w:t>Vietcombank</w:t>
      </w:r>
      <w:r w:rsidR="00852DD6" w:rsidRPr="000576D9">
        <w:rPr>
          <w:rFonts w:ascii="Times New Roman" w:hAnsi="Times New Roman" w:cs="Times New Roman"/>
          <w:sz w:val="26"/>
          <w:szCs w:val="26"/>
        </w:rPr>
        <w:t xml:space="preserve"> cho khoản vay gần 250 tỷ đồng</w:t>
      </w:r>
      <w:r w:rsidRPr="000576D9">
        <w:rPr>
          <w:rFonts w:ascii="Times New Roman" w:hAnsi="Times New Roman" w:cs="Times New Roman"/>
          <w:sz w:val="26"/>
          <w:szCs w:val="26"/>
        </w:rPr>
        <w:t>.</w:t>
      </w:r>
    </w:p>
    <w:p w:rsidR="000576D9" w:rsidRPr="000576D9" w:rsidRDefault="00E43F38" w:rsidP="00ED142D">
      <w:pPr>
        <w:pStyle w:val="ListParagraph"/>
        <w:numPr>
          <w:ilvl w:val="0"/>
          <w:numId w:val="9"/>
        </w:numPr>
        <w:spacing w:after="0" w:line="240" w:lineRule="auto"/>
        <w:jc w:val="both"/>
        <w:rPr>
          <w:rFonts w:ascii="Times New Roman" w:hAnsi="Times New Roman"/>
          <w:sz w:val="26"/>
          <w:szCs w:val="26"/>
        </w:rPr>
      </w:pPr>
      <w:r w:rsidRPr="000576D9">
        <w:rPr>
          <w:rFonts w:ascii="Times New Roman" w:hAnsi="Times New Roman" w:cs="Times New Roman"/>
          <w:sz w:val="26"/>
          <w:szCs w:val="26"/>
        </w:rPr>
        <w:t>Năm 2010:</w:t>
      </w:r>
      <w:r w:rsidR="00852DD6" w:rsidRPr="000576D9">
        <w:rPr>
          <w:rFonts w:ascii="Times New Roman" w:hAnsi="Times New Roman" w:cs="Times New Roman"/>
          <w:sz w:val="26"/>
          <w:szCs w:val="26"/>
        </w:rPr>
        <w:t xml:space="preserve"> </w:t>
      </w:r>
      <w:r w:rsidRPr="000576D9">
        <w:rPr>
          <w:rFonts w:ascii="Times New Roman" w:hAnsi="Times New Roman" w:cs="Times New Roman"/>
          <w:sz w:val="26"/>
          <w:szCs w:val="26"/>
        </w:rPr>
        <w:t>N</w:t>
      </w:r>
      <w:r w:rsidR="00852DD6" w:rsidRPr="000576D9">
        <w:rPr>
          <w:rFonts w:ascii="Times New Roman" w:hAnsi="Times New Roman" w:cs="Times New Roman"/>
          <w:sz w:val="26"/>
          <w:szCs w:val="26"/>
        </w:rPr>
        <w:t xml:space="preserve">goài các khoản vay trung hạn, </w:t>
      </w:r>
      <w:r w:rsidRPr="000576D9">
        <w:rPr>
          <w:rFonts w:ascii="Times New Roman" w:hAnsi="Times New Roman" w:cs="Times New Roman"/>
          <w:sz w:val="26"/>
          <w:szCs w:val="26"/>
        </w:rPr>
        <w:t>Vietcombank</w:t>
      </w:r>
      <w:r w:rsidR="00852DD6" w:rsidRPr="000576D9">
        <w:rPr>
          <w:rFonts w:ascii="Times New Roman" w:hAnsi="Times New Roman" w:cs="Times New Roman"/>
          <w:sz w:val="26"/>
          <w:szCs w:val="26"/>
        </w:rPr>
        <w:t xml:space="preserve"> tiếp tục cung cấp cho Thaco hạn mức tín dụng ngắn hạn trị giá 2.500 tỷ đồng nhằm đáp ứng nhu cầu vốn lưu độ</w:t>
      </w:r>
      <w:r w:rsidRPr="000576D9">
        <w:rPr>
          <w:rFonts w:ascii="Times New Roman" w:hAnsi="Times New Roman" w:cs="Times New Roman"/>
          <w:sz w:val="26"/>
          <w:szCs w:val="26"/>
        </w:rPr>
        <w:t>ng.</w:t>
      </w:r>
    </w:p>
    <w:p w:rsidR="008B501D" w:rsidRPr="00B36D7B" w:rsidRDefault="00852DD6" w:rsidP="00ED142D">
      <w:pPr>
        <w:pStyle w:val="ListParagraph"/>
        <w:numPr>
          <w:ilvl w:val="0"/>
          <w:numId w:val="9"/>
        </w:numPr>
        <w:spacing w:after="0" w:line="240" w:lineRule="auto"/>
        <w:jc w:val="both"/>
        <w:rPr>
          <w:rFonts w:ascii="Times New Roman" w:hAnsi="Times New Roman"/>
          <w:sz w:val="26"/>
          <w:szCs w:val="26"/>
        </w:rPr>
      </w:pPr>
      <w:r w:rsidRPr="000576D9">
        <w:rPr>
          <w:rFonts w:ascii="Times New Roman" w:hAnsi="Times New Roman" w:cs="Times New Roman"/>
          <w:sz w:val="26"/>
          <w:szCs w:val="26"/>
        </w:rPr>
        <w:t xml:space="preserve">Từ năm 2010 đến nay, </w:t>
      </w:r>
      <w:r w:rsidR="00E43F38" w:rsidRPr="000576D9">
        <w:rPr>
          <w:rFonts w:ascii="Times New Roman" w:hAnsi="Times New Roman" w:cs="Times New Roman"/>
          <w:sz w:val="26"/>
          <w:szCs w:val="26"/>
        </w:rPr>
        <w:t>Vietcombank</w:t>
      </w:r>
      <w:r w:rsidRPr="000576D9">
        <w:rPr>
          <w:rFonts w:ascii="Times New Roman" w:hAnsi="Times New Roman" w:cs="Times New Roman"/>
          <w:sz w:val="26"/>
          <w:szCs w:val="26"/>
        </w:rPr>
        <w:t xml:space="preserve"> luôn cố gắng cam kết hạn mức tín dụng và nâng lên 4.500 tỷ</w:t>
      </w:r>
      <w:r w:rsidR="00E43F38" w:rsidRPr="000576D9">
        <w:rPr>
          <w:rFonts w:ascii="Times New Roman" w:hAnsi="Times New Roman" w:cs="Times New Roman"/>
          <w:sz w:val="26"/>
          <w:szCs w:val="26"/>
        </w:rPr>
        <w:t xml:space="preserve"> đồng</w:t>
      </w:r>
      <w:r w:rsidRPr="000576D9">
        <w:rPr>
          <w:rFonts w:ascii="Times New Roman" w:hAnsi="Times New Roman" w:cs="Times New Roman"/>
          <w:sz w:val="26"/>
          <w:szCs w:val="26"/>
        </w:rPr>
        <w:t>, đồng thời không ngừng phát triển các sản phẩm dịch vụ hỗ trợ Thaco trong hoạt động SXKD với nhiều ưu đãi và cạnh tranh nhất, bao gồm: Chính sách lãi suất, giao dịch ngoại hối, phí dịch vụ đặc biệt, dịch vụ quản lý dòng tiền tập trung, dịch vụ thu hộ tiền mặt.</w:t>
      </w:r>
      <w:r w:rsidR="00B36D7B">
        <w:rPr>
          <w:rFonts w:ascii="Times New Roman" w:hAnsi="Times New Roman" w:cs="Times New Roman"/>
          <w:sz w:val="26"/>
          <w:szCs w:val="26"/>
        </w:rPr>
        <w:t xml:space="preserve"> </w:t>
      </w:r>
      <w:r w:rsidRPr="00B36D7B">
        <w:rPr>
          <w:rFonts w:ascii="Times New Roman" w:hAnsi="Times New Roman" w:cs="Times New Roman"/>
          <w:sz w:val="26"/>
          <w:szCs w:val="26"/>
        </w:rPr>
        <w:t>Trên nền tảng đó, Thaco đánh giá rất cao những nỗ lực của Vietcombank và xác định đây là thời điểm thích hợp để hai bên nâng tầm mối quan hệ chiến lược thông qua buổi ký kết hợp tác toàn diệ</w:t>
      </w:r>
      <w:r w:rsidR="00E43F38" w:rsidRPr="00B36D7B">
        <w:rPr>
          <w:rFonts w:ascii="Times New Roman" w:hAnsi="Times New Roman" w:cs="Times New Roman"/>
          <w:sz w:val="26"/>
          <w:szCs w:val="26"/>
        </w:rPr>
        <w:t>n.</w:t>
      </w:r>
    </w:p>
    <w:p w:rsidR="008B501D" w:rsidRDefault="008B501D" w:rsidP="00DC5853">
      <w:pPr>
        <w:pBdr>
          <w:bottom w:val="single" w:sz="4" w:space="1" w:color="auto"/>
        </w:pBdr>
        <w:spacing w:after="0" w:line="240" w:lineRule="auto"/>
        <w:jc w:val="both"/>
        <w:outlineLvl w:val="0"/>
        <w:rPr>
          <w:rFonts w:ascii="Times New Roman" w:hAnsi="Times New Roman"/>
          <w:sz w:val="26"/>
          <w:szCs w:val="26"/>
        </w:rPr>
      </w:pPr>
    </w:p>
    <w:p w:rsidR="00ED142D" w:rsidRDefault="00ED142D" w:rsidP="00DC5853">
      <w:pPr>
        <w:pBdr>
          <w:bottom w:val="single" w:sz="4" w:space="1" w:color="auto"/>
        </w:pBdr>
        <w:spacing w:after="0" w:line="240" w:lineRule="auto"/>
        <w:jc w:val="both"/>
        <w:outlineLvl w:val="0"/>
        <w:rPr>
          <w:rFonts w:ascii="Times New Roman" w:hAnsi="Times New Roman"/>
          <w:sz w:val="26"/>
          <w:szCs w:val="26"/>
        </w:rPr>
      </w:pPr>
    </w:p>
    <w:p w:rsidR="00ED142D" w:rsidRDefault="00ED142D" w:rsidP="00DC5853">
      <w:pPr>
        <w:pBdr>
          <w:bottom w:val="single" w:sz="4" w:space="1" w:color="auto"/>
        </w:pBdr>
        <w:spacing w:after="0" w:line="240" w:lineRule="auto"/>
        <w:jc w:val="both"/>
        <w:outlineLvl w:val="0"/>
        <w:rPr>
          <w:rFonts w:ascii="Times New Roman" w:hAnsi="Times New Roman"/>
          <w:sz w:val="26"/>
          <w:szCs w:val="26"/>
        </w:rPr>
      </w:pPr>
    </w:p>
    <w:p w:rsidR="00ED142D" w:rsidRPr="00DC5853" w:rsidRDefault="00ED142D" w:rsidP="00DC5853">
      <w:pPr>
        <w:pBdr>
          <w:bottom w:val="single" w:sz="4" w:space="1" w:color="auto"/>
        </w:pBdr>
        <w:spacing w:after="0" w:line="240" w:lineRule="auto"/>
        <w:jc w:val="both"/>
        <w:outlineLvl w:val="0"/>
        <w:rPr>
          <w:rFonts w:ascii="Times New Roman" w:hAnsi="Times New Roman"/>
          <w:sz w:val="26"/>
          <w:szCs w:val="26"/>
        </w:rPr>
      </w:pPr>
    </w:p>
    <w:p w:rsidR="00AA5EB5" w:rsidRPr="00DC5853" w:rsidRDefault="00AA5EB5" w:rsidP="00DC5853">
      <w:pPr>
        <w:spacing w:after="0" w:line="240" w:lineRule="auto"/>
        <w:jc w:val="both"/>
        <w:rPr>
          <w:rFonts w:ascii="Times New Roman" w:hAnsi="Times New Roman"/>
          <w:sz w:val="26"/>
          <w:szCs w:val="26"/>
          <w:lang w:val="fr-FR"/>
        </w:rPr>
      </w:pPr>
    </w:p>
    <w:p w:rsidR="00ED142D" w:rsidRDefault="008A7DCA" w:rsidP="00ED142D">
      <w:pPr>
        <w:spacing w:after="0" w:line="240" w:lineRule="auto"/>
        <w:jc w:val="both"/>
        <w:rPr>
          <w:rFonts w:ascii="Times New Roman" w:hAnsi="Times New Roman"/>
          <w:b/>
          <w:color w:val="000000"/>
          <w:sz w:val="26"/>
          <w:szCs w:val="26"/>
        </w:rPr>
      </w:pPr>
      <w:r w:rsidRPr="00DC5853">
        <w:rPr>
          <w:rFonts w:ascii="Times New Roman" w:hAnsi="Times New Roman"/>
          <w:b/>
          <w:color w:val="000000"/>
          <w:sz w:val="26"/>
          <w:szCs w:val="26"/>
        </w:rPr>
        <w:t>Để biết thêm thông tin chi tiết, xin vui lòng liên hệ:</w:t>
      </w:r>
    </w:p>
    <w:p w:rsidR="008A7DCA" w:rsidRPr="00ED142D" w:rsidRDefault="008A7DCA" w:rsidP="00ED142D">
      <w:pPr>
        <w:pStyle w:val="ListParagraph"/>
        <w:numPr>
          <w:ilvl w:val="0"/>
          <w:numId w:val="8"/>
        </w:numPr>
        <w:spacing w:after="0" w:line="240" w:lineRule="auto"/>
        <w:jc w:val="both"/>
        <w:rPr>
          <w:rFonts w:ascii="Times New Roman" w:hAnsi="Times New Roman"/>
          <w:b/>
          <w:color w:val="000000"/>
          <w:sz w:val="26"/>
          <w:szCs w:val="26"/>
        </w:rPr>
      </w:pPr>
      <w:r w:rsidRPr="00ED142D">
        <w:rPr>
          <w:rFonts w:ascii="Times New Roman" w:hAnsi="Times New Roman"/>
          <w:color w:val="000000"/>
          <w:sz w:val="26"/>
          <w:szCs w:val="26"/>
        </w:rPr>
        <w:t>Ban Khách hàng Doanh nghiệp - Vietcombank:</w:t>
      </w:r>
    </w:p>
    <w:p w:rsidR="00ED142D" w:rsidRDefault="008A7DCA" w:rsidP="00ED142D">
      <w:pPr>
        <w:tabs>
          <w:tab w:val="left" w:pos="360"/>
        </w:tabs>
        <w:spacing w:after="0" w:line="240" w:lineRule="auto"/>
        <w:jc w:val="both"/>
        <w:rPr>
          <w:rFonts w:ascii="Times New Roman" w:hAnsi="Times New Roman"/>
          <w:i/>
          <w:color w:val="000000"/>
          <w:sz w:val="26"/>
          <w:szCs w:val="26"/>
        </w:rPr>
      </w:pPr>
      <w:r w:rsidRPr="00DC5853">
        <w:rPr>
          <w:rFonts w:ascii="Times New Roman" w:hAnsi="Times New Roman"/>
          <w:color w:val="000000"/>
          <w:sz w:val="26"/>
          <w:szCs w:val="26"/>
        </w:rPr>
        <w:t xml:space="preserve"> </w:t>
      </w:r>
      <w:r w:rsidRPr="00DC5853">
        <w:rPr>
          <w:rFonts w:ascii="Times New Roman" w:hAnsi="Times New Roman"/>
          <w:color w:val="000000"/>
          <w:sz w:val="26"/>
          <w:szCs w:val="26"/>
        </w:rPr>
        <w:tab/>
      </w:r>
      <w:r w:rsidRPr="00DC5853">
        <w:rPr>
          <w:rFonts w:ascii="Times New Roman" w:hAnsi="Times New Roman"/>
          <w:color w:val="000000"/>
          <w:sz w:val="26"/>
          <w:szCs w:val="26"/>
        </w:rPr>
        <w:tab/>
        <w:t xml:space="preserve">Điện thoại: +84 4 39343137 </w:t>
      </w:r>
      <w:r w:rsidRPr="00DC5853">
        <w:rPr>
          <w:rFonts w:ascii="Times New Roman" w:hAnsi="Times New Roman"/>
          <w:i/>
          <w:color w:val="000000"/>
          <w:sz w:val="26"/>
          <w:szCs w:val="26"/>
        </w:rPr>
        <w:t>(máy lẻ: 1072 )</w:t>
      </w:r>
    </w:p>
    <w:p w:rsidR="008A7DCA" w:rsidRPr="00ED142D" w:rsidRDefault="008A7DCA" w:rsidP="00ED142D">
      <w:pPr>
        <w:pStyle w:val="ListParagraph"/>
        <w:numPr>
          <w:ilvl w:val="0"/>
          <w:numId w:val="8"/>
        </w:numPr>
        <w:tabs>
          <w:tab w:val="left" w:pos="360"/>
        </w:tabs>
        <w:spacing w:after="0" w:line="240" w:lineRule="auto"/>
        <w:jc w:val="both"/>
        <w:rPr>
          <w:rFonts w:ascii="Times New Roman" w:hAnsi="Times New Roman"/>
          <w:color w:val="000000"/>
          <w:sz w:val="26"/>
          <w:szCs w:val="26"/>
        </w:rPr>
      </w:pPr>
      <w:r w:rsidRPr="00ED142D">
        <w:rPr>
          <w:rFonts w:ascii="Times New Roman" w:hAnsi="Times New Roman"/>
          <w:color w:val="000000"/>
          <w:sz w:val="26"/>
          <w:szCs w:val="26"/>
        </w:rPr>
        <w:t>Công ty CP Ô tô Trường Hải:</w:t>
      </w:r>
      <w:r w:rsidRPr="00ED142D">
        <w:rPr>
          <w:rFonts w:ascii="Times New Roman" w:hAnsi="Times New Roman"/>
          <w:b/>
          <w:color w:val="000000"/>
          <w:sz w:val="26"/>
          <w:szCs w:val="26"/>
        </w:rPr>
        <w:t xml:space="preserve"> </w:t>
      </w:r>
      <w:r w:rsidRPr="00ED142D">
        <w:rPr>
          <w:rFonts w:ascii="Times New Roman" w:hAnsi="Times New Roman"/>
          <w:color w:val="000000"/>
          <w:sz w:val="26"/>
          <w:szCs w:val="26"/>
        </w:rPr>
        <w:t xml:space="preserve">Ông Nguyễn Một - Giám đốc </w:t>
      </w:r>
      <w:r w:rsidR="00B86DEB" w:rsidRPr="00ED142D">
        <w:rPr>
          <w:rFonts w:ascii="Times New Roman" w:hAnsi="Times New Roman"/>
          <w:color w:val="000000"/>
          <w:sz w:val="26"/>
          <w:szCs w:val="26"/>
        </w:rPr>
        <w:t>T</w:t>
      </w:r>
      <w:r w:rsidRPr="00ED142D">
        <w:rPr>
          <w:rFonts w:ascii="Times New Roman" w:hAnsi="Times New Roman"/>
          <w:color w:val="000000"/>
          <w:sz w:val="26"/>
          <w:szCs w:val="26"/>
        </w:rPr>
        <w:t>ruyền thông</w:t>
      </w:r>
      <w:r w:rsidRPr="00ED142D">
        <w:rPr>
          <w:rFonts w:ascii="Times New Roman" w:hAnsi="Times New Roman"/>
          <w:b/>
          <w:color w:val="000000"/>
          <w:sz w:val="26"/>
          <w:szCs w:val="26"/>
        </w:rPr>
        <w:t xml:space="preserve"> </w:t>
      </w:r>
    </w:p>
    <w:p w:rsidR="008A7DCA" w:rsidRPr="00DC5853" w:rsidRDefault="008A7DCA" w:rsidP="00ED142D">
      <w:pPr>
        <w:tabs>
          <w:tab w:val="left" w:pos="360"/>
        </w:tabs>
        <w:spacing w:after="0" w:line="240" w:lineRule="auto"/>
        <w:jc w:val="both"/>
        <w:rPr>
          <w:rFonts w:ascii="Times New Roman" w:hAnsi="Times New Roman"/>
          <w:b/>
          <w:sz w:val="26"/>
          <w:szCs w:val="26"/>
        </w:rPr>
      </w:pPr>
      <w:r w:rsidRPr="00DC5853">
        <w:rPr>
          <w:rFonts w:ascii="Times New Roman" w:hAnsi="Times New Roman"/>
          <w:color w:val="000000"/>
          <w:sz w:val="26"/>
          <w:szCs w:val="26"/>
        </w:rPr>
        <w:tab/>
      </w:r>
      <w:r w:rsidRPr="00DC5853">
        <w:rPr>
          <w:rFonts w:ascii="Times New Roman" w:hAnsi="Times New Roman"/>
          <w:color w:val="000000"/>
          <w:sz w:val="26"/>
          <w:szCs w:val="26"/>
        </w:rPr>
        <w:tab/>
        <w:t>Điện thoại: 0933</w:t>
      </w:r>
      <w:r w:rsidR="00B86DEB" w:rsidRPr="00DC5853">
        <w:rPr>
          <w:rFonts w:ascii="Times New Roman" w:hAnsi="Times New Roman"/>
          <w:color w:val="000000"/>
          <w:sz w:val="26"/>
          <w:szCs w:val="26"/>
        </w:rPr>
        <w:t>.</w:t>
      </w:r>
      <w:r w:rsidRPr="00DC5853">
        <w:rPr>
          <w:rFonts w:ascii="Times New Roman" w:hAnsi="Times New Roman"/>
          <w:color w:val="000000"/>
          <w:sz w:val="26"/>
          <w:szCs w:val="26"/>
        </w:rPr>
        <w:t>805</w:t>
      </w:r>
      <w:r w:rsidR="00B86DEB" w:rsidRPr="00DC5853">
        <w:rPr>
          <w:rFonts w:ascii="Times New Roman" w:hAnsi="Times New Roman"/>
          <w:color w:val="000000"/>
          <w:sz w:val="26"/>
          <w:szCs w:val="26"/>
        </w:rPr>
        <w:t>.</w:t>
      </w:r>
      <w:r w:rsidRPr="00DC5853">
        <w:rPr>
          <w:rFonts w:ascii="Times New Roman" w:hAnsi="Times New Roman"/>
          <w:color w:val="000000"/>
          <w:sz w:val="26"/>
          <w:szCs w:val="26"/>
        </w:rPr>
        <w:t xml:space="preserve">905  </w:t>
      </w:r>
    </w:p>
    <w:p w:rsidR="00AC78DD" w:rsidRPr="00DC5853" w:rsidRDefault="00AC78DD" w:rsidP="00DC5853">
      <w:pPr>
        <w:spacing w:after="0" w:line="240" w:lineRule="auto"/>
        <w:jc w:val="both"/>
        <w:rPr>
          <w:rFonts w:ascii="Times New Roman" w:hAnsi="Times New Roman"/>
          <w:sz w:val="26"/>
          <w:szCs w:val="26"/>
        </w:rPr>
      </w:pPr>
    </w:p>
    <w:sectPr w:rsidR="00AC78DD" w:rsidRPr="00DC5853" w:rsidSect="00331F25">
      <w:footerReference w:type="default" r:id="rId11"/>
      <w:pgSz w:w="11907" w:h="16839" w:code="9"/>
      <w:pgMar w:top="1170" w:right="1107" w:bottom="720" w:left="12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1064" w:rsidRDefault="003B1064">
      <w:pPr>
        <w:spacing w:after="0" w:line="240" w:lineRule="auto"/>
      </w:pPr>
      <w:r>
        <w:separator/>
      </w:r>
    </w:p>
  </w:endnote>
  <w:endnote w:type="continuationSeparator" w:id="0">
    <w:p w:rsidR="003B1064" w:rsidRDefault="003B10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5F4C" w:rsidRDefault="00D95BF3">
    <w:pPr>
      <w:pStyle w:val="Footer"/>
      <w:jc w:val="right"/>
    </w:pPr>
    <w:r>
      <w:fldChar w:fldCharType="begin"/>
    </w:r>
    <w:r>
      <w:instrText xml:space="preserve"> PAGE   \* MERGEFORMAT </w:instrText>
    </w:r>
    <w:r>
      <w:fldChar w:fldCharType="separate"/>
    </w:r>
    <w:r w:rsidR="00852D43">
      <w:rPr>
        <w:noProof/>
      </w:rPr>
      <w:t>2</w:t>
    </w:r>
    <w:r>
      <w:rPr>
        <w:noProof/>
      </w:rPr>
      <w:fldChar w:fldCharType="end"/>
    </w:r>
  </w:p>
  <w:p w:rsidR="00C15F4C" w:rsidRDefault="003B10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1064" w:rsidRDefault="003B1064">
      <w:pPr>
        <w:spacing w:after="0" w:line="240" w:lineRule="auto"/>
      </w:pPr>
      <w:r>
        <w:separator/>
      </w:r>
    </w:p>
  </w:footnote>
  <w:footnote w:type="continuationSeparator" w:id="0">
    <w:p w:rsidR="003B1064" w:rsidRDefault="003B106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452AD"/>
    <w:multiLevelType w:val="hybridMultilevel"/>
    <w:tmpl w:val="D3E8F5E0"/>
    <w:lvl w:ilvl="0" w:tplc="92F8A412">
      <w:start w:val="1"/>
      <w:numFmt w:val="bullet"/>
      <w:lvlText w:val=""/>
      <w:lvlJc w:val="left"/>
      <w:pPr>
        <w:ind w:left="720" w:hanging="360"/>
      </w:pPr>
      <w:rPr>
        <w:rFonts w:ascii="Symbol" w:eastAsia="Calibri" w:hAnsi="Symbol"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F73A97"/>
    <w:multiLevelType w:val="multilevel"/>
    <w:tmpl w:val="4C943E26"/>
    <w:lvl w:ilvl="0">
      <w:start w:val="1"/>
      <w:numFmt w:val="decimal"/>
      <w:lvlText w:val="%1."/>
      <w:lvlJc w:val="left"/>
      <w:pPr>
        <w:ind w:left="720" w:hanging="360"/>
      </w:pPr>
      <w:rPr>
        <w:rFonts w:hint="default"/>
      </w:rPr>
    </w:lvl>
    <w:lvl w:ilvl="1">
      <w:start w:val="1"/>
      <w:numFmt w:val="decimal"/>
      <w:isLgl/>
      <w:lvlText w:val="%1.%2"/>
      <w:lvlJc w:val="left"/>
      <w:pPr>
        <w:ind w:left="111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nsid w:val="135A05FE"/>
    <w:multiLevelType w:val="hybridMultilevel"/>
    <w:tmpl w:val="1F3A41EA"/>
    <w:lvl w:ilvl="0" w:tplc="B944025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4669CD"/>
    <w:multiLevelType w:val="hybridMultilevel"/>
    <w:tmpl w:val="90FA46B8"/>
    <w:lvl w:ilvl="0" w:tplc="FE2C704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5D7A0C"/>
    <w:multiLevelType w:val="hybridMultilevel"/>
    <w:tmpl w:val="C42665F8"/>
    <w:lvl w:ilvl="0" w:tplc="CA386706">
      <w:start w:val="1"/>
      <w:numFmt w:val="bullet"/>
      <w:lvlText w:val=""/>
      <w:lvlJc w:val="left"/>
      <w:pPr>
        <w:ind w:left="720" w:hanging="360"/>
      </w:pPr>
      <w:rPr>
        <w:rFonts w:ascii="Symbol" w:eastAsia="Calibri"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151172"/>
    <w:multiLevelType w:val="hybridMultilevel"/>
    <w:tmpl w:val="8188C296"/>
    <w:lvl w:ilvl="0" w:tplc="92E6135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C946296"/>
    <w:multiLevelType w:val="singleLevel"/>
    <w:tmpl w:val="CAC43808"/>
    <w:lvl w:ilvl="0">
      <w:numFmt w:val="bullet"/>
      <w:lvlText w:val=""/>
      <w:lvlJc w:val="left"/>
      <w:pPr>
        <w:tabs>
          <w:tab w:val="num" w:pos="360"/>
        </w:tabs>
        <w:ind w:left="360" w:hanging="360"/>
      </w:pPr>
      <w:rPr>
        <w:rFonts w:ascii="Wingdings" w:eastAsia="Wingdings" w:hAnsi="Wingdings" w:hint="default"/>
        <w:b w:val="0"/>
        <w:color w:val="000000"/>
        <w:sz w:val="24"/>
      </w:rPr>
    </w:lvl>
  </w:abstractNum>
  <w:abstractNum w:abstractNumId="7">
    <w:nsid w:val="72056FE9"/>
    <w:multiLevelType w:val="hybridMultilevel"/>
    <w:tmpl w:val="89424238"/>
    <w:lvl w:ilvl="0" w:tplc="1918EE60">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6346F72"/>
    <w:multiLevelType w:val="hybridMultilevel"/>
    <w:tmpl w:val="D512BDC4"/>
    <w:lvl w:ilvl="0" w:tplc="660C748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AAE2732"/>
    <w:multiLevelType w:val="hybridMultilevel"/>
    <w:tmpl w:val="644AFB36"/>
    <w:lvl w:ilvl="0" w:tplc="AF62DFD4">
      <w:numFmt w:val="bullet"/>
      <w:lvlText w:val=""/>
      <w:lvlJc w:val="left"/>
      <w:pPr>
        <w:ind w:left="720" w:hanging="360"/>
      </w:pPr>
      <w:rPr>
        <w:rFonts w:ascii="Symbol" w:eastAsiaTheme="minorHAnsi"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7"/>
  </w:num>
  <w:num w:numId="4">
    <w:abstractNumId w:val="0"/>
  </w:num>
  <w:num w:numId="5">
    <w:abstractNumId w:val="4"/>
  </w:num>
  <w:num w:numId="6">
    <w:abstractNumId w:val="6"/>
  </w:num>
  <w:num w:numId="7">
    <w:abstractNumId w:val="5"/>
  </w:num>
  <w:num w:numId="8">
    <w:abstractNumId w:val="9"/>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5EB5"/>
    <w:rsid w:val="0001799D"/>
    <w:rsid w:val="000576D9"/>
    <w:rsid w:val="00087E3F"/>
    <w:rsid w:val="00094F64"/>
    <w:rsid w:val="000C06F8"/>
    <w:rsid w:val="000C28F4"/>
    <w:rsid w:val="0010546C"/>
    <w:rsid w:val="001062EA"/>
    <w:rsid w:val="00140C59"/>
    <w:rsid w:val="001547FB"/>
    <w:rsid w:val="0016477F"/>
    <w:rsid w:val="00167710"/>
    <w:rsid w:val="001B7E34"/>
    <w:rsid w:val="001C672F"/>
    <w:rsid w:val="001D1BAB"/>
    <w:rsid w:val="001E138F"/>
    <w:rsid w:val="001E777B"/>
    <w:rsid w:val="001F2367"/>
    <w:rsid w:val="001F5D66"/>
    <w:rsid w:val="00211935"/>
    <w:rsid w:val="002134CC"/>
    <w:rsid w:val="00274362"/>
    <w:rsid w:val="002A38BF"/>
    <w:rsid w:val="002C31B2"/>
    <w:rsid w:val="002D4065"/>
    <w:rsid w:val="002F0E5E"/>
    <w:rsid w:val="002F12C4"/>
    <w:rsid w:val="00315BEB"/>
    <w:rsid w:val="00320793"/>
    <w:rsid w:val="00331E71"/>
    <w:rsid w:val="00331F25"/>
    <w:rsid w:val="003473D1"/>
    <w:rsid w:val="0037373B"/>
    <w:rsid w:val="003B0073"/>
    <w:rsid w:val="003B1064"/>
    <w:rsid w:val="003B1112"/>
    <w:rsid w:val="003F01CD"/>
    <w:rsid w:val="004233F3"/>
    <w:rsid w:val="00441FDF"/>
    <w:rsid w:val="00453CFD"/>
    <w:rsid w:val="00460F66"/>
    <w:rsid w:val="004713C9"/>
    <w:rsid w:val="00474AC6"/>
    <w:rsid w:val="004A2BC2"/>
    <w:rsid w:val="004B3935"/>
    <w:rsid w:val="004C4C61"/>
    <w:rsid w:val="004E3E00"/>
    <w:rsid w:val="004E46E1"/>
    <w:rsid w:val="00530CFF"/>
    <w:rsid w:val="00595C64"/>
    <w:rsid w:val="005A1BBF"/>
    <w:rsid w:val="005F71C6"/>
    <w:rsid w:val="005F76DC"/>
    <w:rsid w:val="00611173"/>
    <w:rsid w:val="00624AE9"/>
    <w:rsid w:val="00632F51"/>
    <w:rsid w:val="00654191"/>
    <w:rsid w:val="006541F3"/>
    <w:rsid w:val="00696C15"/>
    <w:rsid w:val="006971AB"/>
    <w:rsid w:val="006B4C43"/>
    <w:rsid w:val="006E64EC"/>
    <w:rsid w:val="00720003"/>
    <w:rsid w:val="007236DC"/>
    <w:rsid w:val="007316C0"/>
    <w:rsid w:val="00740D21"/>
    <w:rsid w:val="0077144B"/>
    <w:rsid w:val="007C4C69"/>
    <w:rsid w:val="008001F2"/>
    <w:rsid w:val="008145CD"/>
    <w:rsid w:val="008159BC"/>
    <w:rsid w:val="00831D33"/>
    <w:rsid w:val="00836D4A"/>
    <w:rsid w:val="00852D43"/>
    <w:rsid w:val="00852DD6"/>
    <w:rsid w:val="00854180"/>
    <w:rsid w:val="00866789"/>
    <w:rsid w:val="00885B9D"/>
    <w:rsid w:val="008A7DCA"/>
    <w:rsid w:val="008B501D"/>
    <w:rsid w:val="009232BB"/>
    <w:rsid w:val="00937469"/>
    <w:rsid w:val="00972DDC"/>
    <w:rsid w:val="009E1170"/>
    <w:rsid w:val="00A12298"/>
    <w:rsid w:val="00A436BD"/>
    <w:rsid w:val="00A57701"/>
    <w:rsid w:val="00A670CD"/>
    <w:rsid w:val="00A863A2"/>
    <w:rsid w:val="00A8759C"/>
    <w:rsid w:val="00A92E49"/>
    <w:rsid w:val="00AA5EB5"/>
    <w:rsid w:val="00AB7372"/>
    <w:rsid w:val="00AC78DD"/>
    <w:rsid w:val="00AE0613"/>
    <w:rsid w:val="00B36D7B"/>
    <w:rsid w:val="00B86DEB"/>
    <w:rsid w:val="00BD525C"/>
    <w:rsid w:val="00C1031E"/>
    <w:rsid w:val="00CB7D24"/>
    <w:rsid w:val="00D95BF3"/>
    <w:rsid w:val="00DC5853"/>
    <w:rsid w:val="00DF78A6"/>
    <w:rsid w:val="00E36260"/>
    <w:rsid w:val="00E43F38"/>
    <w:rsid w:val="00EC19A8"/>
    <w:rsid w:val="00ED142D"/>
    <w:rsid w:val="00EF3F6E"/>
    <w:rsid w:val="00F064E9"/>
    <w:rsid w:val="00F07F6A"/>
    <w:rsid w:val="00F22709"/>
    <w:rsid w:val="00F34C6B"/>
    <w:rsid w:val="00F40E09"/>
    <w:rsid w:val="00FB550D"/>
    <w:rsid w:val="00FC6A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5EB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A5E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5EB5"/>
    <w:rPr>
      <w:rFonts w:ascii="Calibri" w:eastAsia="Calibri" w:hAnsi="Calibri" w:cs="Times New Roman"/>
    </w:rPr>
  </w:style>
  <w:style w:type="paragraph" w:styleId="ListParagraph">
    <w:name w:val="List Paragraph"/>
    <w:basedOn w:val="Normal"/>
    <w:uiPriority w:val="34"/>
    <w:qFormat/>
    <w:rsid w:val="00FC6A07"/>
    <w:pPr>
      <w:ind w:left="720"/>
      <w:contextualSpacing/>
    </w:pPr>
    <w:rPr>
      <w:rFonts w:asciiTheme="minorHAnsi" w:eastAsiaTheme="minorHAnsi" w:hAnsiTheme="minorHAnsi" w:cstheme="minorBidi"/>
    </w:rPr>
  </w:style>
  <w:style w:type="paragraph" w:styleId="NoSpacing">
    <w:name w:val="No Spacing"/>
    <w:qFormat/>
    <w:rsid w:val="00F22709"/>
    <w:pPr>
      <w:spacing w:after="0" w:line="240" w:lineRule="auto"/>
    </w:pPr>
    <w:rPr>
      <w:rFonts w:ascii="Calibri" w:eastAsia="Calibri" w:hAnsi="Calibri" w:cs="Calibri"/>
    </w:rPr>
  </w:style>
  <w:style w:type="table" w:styleId="TableGrid">
    <w:name w:val="Table Grid"/>
    <w:basedOn w:val="TableNormal"/>
    <w:uiPriority w:val="59"/>
    <w:rsid w:val="00A670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AE0613"/>
  </w:style>
  <w:style w:type="character" w:styleId="Strong">
    <w:name w:val="Strong"/>
    <w:uiPriority w:val="22"/>
    <w:qFormat/>
    <w:rsid w:val="00AE061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5EB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A5E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5EB5"/>
    <w:rPr>
      <w:rFonts w:ascii="Calibri" w:eastAsia="Calibri" w:hAnsi="Calibri" w:cs="Times New Roman"/>
    </w:rPr>
  </w:style>
  <w:style w:type="paragraph" w:styleId="ListParagraph">
    <w:name w:val="List Paragraph"/>
    <w:basedOn w:val="Normal"/>
    <w:uiPriority w:val="34"/>
    <w:qFormat/>
    <w:rsid w:val="00FC6A07"/>
    <w:pPr>
      <w:ind w:left="720"/>
      <w:contextualSpacing/>
    </w:pPr>
    <w:rPr>
      <w:rFonts w:asciiTheme="minorHAnsi" w:eastAsiaTheme="minorHAnsi" w:hAnsiTheme="minorHAnsi" w:cstheme="minorBidi"/>
    </w:rPr>
  </w:style>
  <w:style w:type="paragraph" w:styleId="NoSpacing">
    <w:name w:val="No Spacing"/>
    <w:qFormat/>
    <w:rsid w:val="00F22709"/>
    <w:pPr>
      <w:spacing w:after="0" w:line="240" w:lineRule="auto"/>
    </w:pPr>
    <w:rPr>
      <w:rFonts w:ascii="Calibri" w:eastAsia="Calibri" w:hAnsi="Calibri" w:cs="Calibri"/>
    </w:rPr>
  </w:style>
  <w:style w:type="table" w:styleId="TableGrid">
    <w:name w:val="Table Grid"/>
    <w:basedOn w:val="TableNormal"/>
    <w:uiPriority w:val="59"/>
    <w:rsid w:val="00A670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AE0613"/>
  </w:style>
  <w:style w:type="character" w:styleId="Strong">
    <w:name w:val="Strong"/>
    <w:uiPriority w:val="22"/>
    <w:qFormat/>
    <w:rsid w:val="00AE06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477BDD-F3A5-463D-983F-544EFEE3D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3</Pages>
  <Words>1267</Words>
  <Characters>7222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 Thi Kieu Oanh</dc:creator>
  <cp:lastModifiedBy>Le Thi Kieu Oanh</cp:lastModifiedBy>
  <cp:revision>100</cp:revision>
  <cp:lastPrinted>2015-11-04T04:12:00Z</cp:lastPrinted>
  <dcterms:created xsi:type="dcterms:W3CDTF">2015-11-02T02:22:00Z</dcterms:created>
  <dcterms:modified xsi:type="dcterms:W3CDTF">2015-11-04T09:27:00Z</dcterms:modified>
</cp:coreProperties>
</file>